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Borders>
          <w:top w:val="nil"/>
          <w:left w:val="nil"/>
          <w:bottom w:val="nil"/>
          <w:right w:val="nil"/>
          <w:insideH w:val="nil"/>
          <w:insideV w:val="nil"/>
        </w:tblBorders>
        <w:tblLayout w:type="fixed"/>
        <w:tblLook w:val="04A0" w:firstRow="1" w:lastRow="0" w:firstColumn="1" w:lastColumn="0" w:noHBand="0" w:noVBand="1"/>
      </w:tblPr>
      <w:tblGrid>
        <w:gridCol w:w="4195"/>
        <w:gridCol w:w="5728"/>
      </w:tblGrid>
      <w:tr w:rsidR="00C92F14" w:rsidTr="006252AB">
        <w:trPr>
          <w:jc w:val="center"/>
        </w:trPr>
        <w:tc>
          <w:tcPr>
            <w:tcW w:w="4195" w:type="dxa"/>
            <w:tcMar>
              <w:top w:w="0" w:type="dxa"/>
              <w:left w:w="30" w:type="dxa"/>
              <w:bottom w:w="0" w:type="dxa"/>
              <w:right w:w="30" w:type="dxa"/>
            </w:tcMar>
          </w:tcPr>
          <w:p w:rsidR="00C92F14" w:rsidRPr="006252AB" w:rsidRDefault="00173019">
            <w:pPr>
              <w:spacing w:line="240" w:lineRule="auto"/>
              <w:jc w:val="center"/>
              <w:rPr>
                <w:sz w:val="26"/>
                <w:szCs w:val="26"/>
              </w:rPr>
            </w:pPr>
            <w:r w:rsidRPr="006252AB">
              <w:rPr>
                <w:sz w:val="26"/>
                <w:szCs w:val="26"/>
              </w:rPr>
              <w:t>BỘ CÔNG AN</w:t>
            </w:r>
          </w:p>
          <w:p w:rsidR="00C92F14" w:rsidRPr="006252AB" w:rsidRDefault="00173019">
            <w:pPr>
              <w:spacing w:line="240" w:lineRule="auto"/>
              <w:jc w:val="center"/>
              <w:rPr>
                <w:sz w:val="26"/>
                <w:szCs w:val="26"/>
              </w:rPr>
            </w:pPr>
            <w:r w:rsidRPr="006252AB">
              <w:rPr>
                <w:b/>
                <w:sz w:val="26"/>
                <w:szCs w:val="26"/>
              </w:rPr>
              <w:t>CÔNG AN TỈNH HƯNG YÊN</w:t>
            </w:r>
          </w:p>
        </w:tc>
        <w:tc>
          <w:tcPr>
            <w:tcW w:w="5728" w:type="dxa"/>
            <w:tcMar>
              <w:top w:w="0" w:type="dxa"/>
              <w:left w:w="30" w:type="dxa"/>
              <w:bottom w:w="0" w:type="dxa"/>
              <w:right w:w="30" w:type="dxa"/>
            </w:tcMar>
          </w:tcPr>
          <w:p w:rsidR="00C92F14" w:rsidRPr="006252AB" w:rsidRDefault="00173019">
            <w:pPr>
              <w:spacing w:line="240" w:lineRule="auto"/>
              <w:jc w:val="center"/>
              <w:rPr>
                <w:sz w:val="26"/>
                <w:szCs w:val="26"/>
              </w:rPr>
            </w:pPr>
            <w:r w:rsidRPr="006252AB">
              <w:rPr>
                <w:b/>
                <w:sz w:val="26"/>
                <w:szCs w:val="26"/>
              </w:rPr>
              <w:t>CỘNG HÒA XÃ HỘI CHỦ NGHĨA VIỆT NAM</w:t>
            </w:r>
          </w:p>
          <w:p w:rsidR="00C92F14" w:rsidRPr="006252AB" w:rsidRDefault="00173019">
            <w:pPr>
              <w:spacing w:line="240" w:lineRule="auto"/>
              <w:jc w:val="center"/>
              <w:rPr>
                <w:sz w:val="26"/>
                <w:szCs w:val="26"/>
              </w:rPr>
            </w:pPr>
            <w:r w:rsidRPr="006252AB">
              <w:rPr>
                <w:b/>
                <w:sz w:val="26"/>
                <w:szCs w:val="26"/>
              </w:rPr>
              <w:t>Độc lập - Tự do - Hạnh phúc</w:t>
            </w:r>
          </w:p>
        </w:tc>
      </w:tr>
      <w:tr w:rsidR="00C92F14" w:rsidTr="006252AB">
        <w:trPr>
          <w:jc w:val="center"/>
        </w:trPr>
        <w:tc>
          <w:tcPr>
            <w:tcW w:w="4195" w:type="dxa"/>
            <w:tcMar>
              <w:top w:w="160" w:type="dxa"/>
              <w:left w:w="30" w:type="dxa"/>
              <w:bottom w:w="0" w:type="dxa"/>
              <w:right w:w="30" w:type="dxa"/>
            </w:tcMar>
            <w:vAlign w:val="center"/>
          </w:tcPr>
          <w:p w:rsidR="00C92F14" w:rsidRDefault="006252AB">
            <w:pPr>
              <w:spacing w:line="252" w:lineRule="auto"/>
              <w:jc w:val="center"/>
            </w:pPr>
            <w:r>
              <w:rPr>
                <w:b/>
                <w:noProof/>
                <w:sz w:val="26"/>
                <w:szCs w:val="26"/>
              </w:rPr>
              <mc:AlternateContent>
                <mc:Choice Requires="wps">
                  <w:drawing>
                    <wp:anchor distT="0" distB="0" distL="114300" distR="114300" simplePos="0" relativeHeight="251654656" behindDoc="0" locked="0" layoutInCell="1" allowOverlap="1" wp14:anchorId="659FAB8D" wp14:editId="39853A0F">
                      <wp:simplePos x="0" y="0"/>
                      <wp:positionH relativeFrom="column">
                        <wp:posOffset>829945</wp:posOffset>
                      </wp:positionH>
                      <wp:positionV relativeFrom="paragraph">
                        <wp:posOffset>-80645</wp:posOffset>
                      </wp:positionV>
                      <wp:extent cx="94297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94297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65FA38" id="Straight Connector 2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5pt,-6.35pt" to="139.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" strokecolor="black [3213]"/>
                  </w:pict>
                </mc:Fallback>
              </mc:AlternateContent>
            </w:r>
            <w:r w:rsidR="00173019">
              <w:t xml:space="preserve">Số:  </w:t>
            </w:r>
            <w:r w:rsidR="002B63EE">
              <w:t xml:space="preserve">   </w:t>
            </w:r>
            <w:r w:rsidR="00173019">
              <w:t xml:space="preserve">     /QĐ-CAT-PV01</w:t>
            </w:r>
          </w:p>
        </w:tc>
        <w:tc>
          <w:tcPr>
            <w:tcW w:w="5728" w:type="dxa"/>
            <w:tcMar>
              <w:top w:w="160" w:type="dxa"/>
              <w:left w:w="30" w:type="dxa"/>
              <w:bottom w:w="0" w:type="dxa"/>
              <w:right w:w="30" w:type="dxa"/>
            </w:tcMar>
            <w:vAlign w:val="center"/>
          </w:tcPr>
          <w:p w:rsidR="00C92F14" w:rsidRDefault="006252AB" w:rsidP="006252AB">
            <w:pPr>
              <w:spacing w:line="252" w:lineRule="auto"/>
              <w:jc w:val="center"/>
            </w:pPr>
            <w:r>
              <w:rPr>
                <w:b/>
                <w:noProof/>
                <w:sz w:val="26"/>
                <w:szCs w:val="26"/>
              </w:rPr>
              <mc:AlternateContent>
                <mc:Choice Requires="wps">
                  <w:drawing>
                    <wp:anchor distT="0" distB="0" distL="114300" distR="114300" simplePos="0" relativeHeight="251657728" behindDoc="0" locked="0" layoutInCell="1" allowOverlap="1" wp14:anchorId="3A0B60D5" wp14:editId="618E916F">
                      <wp:simplePos x="0" y="0"/>
                      <wp:positionH relativeFrom="column">
                        <wp:posOffset>812165</wp:posOffset>
                      </wp:positionH>
                      <wp:positionV relativeFrom="paragraph">
                        <wp:posOffset>-78740</wp:posOffset>
                      </wp:positionV>
                      <wp:extent cx="1974850" cy="0"/>
                      <wp:effectExtent l="0" t="0" r="25400" b="19050"/>
                      <wp:wrapNone/>
                      <wp:docPr id="22" name="Straight Connector 22"/>
                      <wp:cNvGraphicFramePr/>
                      <a:graphic xmlns:a="http://schemas.openxmlformats.org/drawingml/2006/main">
                        <a:graphicData uri="http://schemas.microsoft.com/office/word/2010/wordprocessingShape">
                          <wps:wsp>
                            <wps:cNvCnPr/>
                            <wps:spPr>
                              <a:xfrm flipV="1">
                                <a:off x="0" y="0"/>
                                <a:ext cx="19748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7D7B0E" id="Straight Connector 2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95pt,-6.2pt" to="219.4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" strokecolor="black [3213]"/>
                  </w:pict>
                </mc:Fallback>
              </mc:AlternateContent>
            </w:r>
            <w:r w:rsidR="00173019">
              <w:rPr>
                <w:i/>
              </w:rPr>
              <w:t xml:space="preserve">Hưng Yên, ngày     tháng </w:t>
            </w:r>
            <w:r>
              <w:rPr>
                <w:i/>
              </w:rPr>
              <w:t>9</w:t>
            </w:r>
            <w:r w:rsidR="00173019">
              <w:rPr>
                <w:i/>
              </w:rPr>
              <w:t xml:space="preserve"> năm 2026</w:t>
            </w:r>
          </w:p>
        </w:tc>
      </w:tr>
    </w:tbl>
    <w:p w:rsidR="00C92F14" w:rsidRPr="0031735C" w:rsidRDefault="00173019" w:rsidP="00700275">
      <w:pPr>
        <w:keepNext/>
        <w:spacing w:before="480" w:line="240" w:lineRule="auto"/>
        <w:jc w:val="center"/>
        <w:rPr>
          <w:szCs w:val="28"/>
        </w:rPr>
      </w:pPr>
      <w:r w:rsidRPr="0031735C">
        <w:rPr>
          <w:b/>
          <w:szCs w:val="28"/>
        </w:rPr>
        <w:t>QUYẾT ĐỊNH</w:t>
      </w:r>
    </w:p>
    <w:p w:rsidR="00700275" w:rsidRDefault="00173019" w:rsidP="00700275">
      <w:pPr>
        <w:keepNext/>
        <w:spacing w:line="240" w:lineRule="auto"/>
        <w:jc w:val="center"/>
        <w:rPr>
          <w:b/>
          <w:szCs w:val="28"/>
        </w:rPr>
      </w:pPr>
      <w:r w:rsidRPr="0031735C">
        <w:rPr>
          <w:b/>
          <w:szCs w:val="28"/>
        </w:rPr>
        <w:t>Về việc công khai thủ tục hành chính mới, thủ tục hành chính bị bãi bỏ</w:t>
      </w:r>
      <w:r w:rsidRPr="0031735C">
        <w:rPr>
          <w:b/>
          <w:szCs w:val="28"/>
        </w:rPr>
        <w:br/>
        <w:t>trong lĩnh vực</w:t>
      </w:r>
      <w:r w:rsidRPr="0031735C">
        <w:rPr>
          <w:b/>
          <w:szCs w:val="28"/>
        </w:rPr>
        <w:t xml:space="preserve"> chính sách thuộc </w:t>
      </w:r>
      <w:r w:rsidR="00700275">
        <w:rPr>
          <w:b/>
          <w:szCs w:val="28"/>
        </w:rPr>
        <w:t xml:space="preserve">phạm vi quản lý nhà nước </w:t>
      </w:r>
    </w:p>
    <w:p w:rsidR="00C92F14" w:rsidRPr="00700275" w:rsidRDefault="00700275" w:rsidP="00700275">
      <w:pPr>
        <w:keepNext/>
        <w:spacing w:after="360" w:line="240" w:lineRule="auto"/>
        <w:jc w:val="center"/>
        <w:rPr>
          <w:b/>
          <w:szCs w:val="28"/>
        </w:rPr>
      </w:pPr>
      <w:r>
        <w:rPr>
          <w:b/>
          <w:noProof/>
          <w:sz w:val="26"/>
          <w:szCs w:val="26"/>
        </w:rPr>
        <mc:AlternateContent>
          <mc:Choice Requires="wps">
            <w:drawing>
              <wp:anchor distT="0" distB="0" distL="114300" distR="114300" simplePos="0" relativeHeight="251661824" behindDoc="0" locked="0" layoutInCell="1" allowOverlap="1" wp14:anchorId="4BDDBC0B" wp14:editId="1483D08F">
                <wp:simplePos x="0" y="0"/>
                <wp:positionH relativeFrom="column">
                  <wp:posOffset>1879600</wp:posOffset>
                </wp:positionH>
                <wp:positionV relativeFrom="paragraph">
                  <wp:posOffset>231931</wp:posOffset>
                </wp:positionV>
                <wp:extent cx="1974850" cy="0"/>
                <wp:effectExtent l="0" t="0" r="25400" b="19050"/>
                <wp:wrapNone/>
                <wp:docPr id="23" name="Straight Connector 23"/>
                <wp:cNvGraphicFramePr/>
                <a:graphic xmlns:a="http://schemas.openxmlformats.org/drawingml/2006/main">
                  <a:graphicData uri="http://schemas.microsoft.com/office/word/2010/wordprocessingShape">
                    <wps:wsp>
                      <wps:cNvCnPr/>
                      <wps:spPr>
                        <a:xfrm flipV="1">
                          <a:off x="0" y="0"/>
                          <a:ext cx="19748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3FBF5" id="Straight Connector 2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pt,18.25pt" to="303.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" strokecolor="black [3213]"/>
            </w:pict>
          </mc:Fallback>
        </mc:AlternateContent>
      </w:r>
      <w:r>
        <w:rPr>
          <w:b/>
          <w:szCs w:val="28"/>
        </w:rPr>
        <w:t>của Công an</w:t>
      </w:r>
      <w:r w:rsidR="00173019" w:rsidRPr="0031735C">
        <w:rPr>
          <w:b/>
          <w:szCs w:val="28"/>
        </w:rPr>
        <w:t xml:space="preserve"> tỉnh Hưng Yên</w:t>
      </w:r>
    </w:p>
    <w:p w:rsidR="00C92F14" w:rsidRDefault="00173019" w:rsidP="003D5F76">
      <w:pPr>
        <w:keepNext/>
        <w:spacing w:before="120" w:after="120" w:line="360" w:lineRule="exact"/>
        <w:jc w:val="center"/>
      </w:pPr>
      <w:r>
        <w:rPr>
          <w:b/>
        </w:rPr>
        <w:t>GIÁM ĐỐC CÔNG AN TỈNH HƯNG YÊN</w:t>
      </w:r>
    </w:p>
    <w:p w:rsidR="00C92F14" w:rsidRDefault="00173019" w:rsidP="003D5F76">
      <w:pPr>
        <w:spacing w:before="120" w:after="120" w:line="360" w:lineRule="exact"/>
        <w:ind w:firstLine="720"/>
        <w:jc w:val="both"/>
      </w:pPr>
      <w:r>
        <w:rPr>
          <w:i/>
        </w:rPr>
        <w:t>Căn cứ Nghị định số 63/2010/NĐ-CP ngày 08 tháng 6 năm 2010 của Chính phủ về kiểm soát thủ tục hành chính, được sử</w:t>
      </w:r>
      <w:r>
        <w:rPr>
          <w:i/>
        </w:rPr>
        <w:t>a đổi, bổ sung bởi Nghị định số 92/2017/NĐ-CP và Nghị định số 78/2025/NĐ-CP;</w:t>
      </w:r>
    </w:p>
    <w:p w:rsidR="00C92F14" w:rsidRDefault="00173019" w:rsidP="003D5F76">
      <w:pPr>
        <w:spacing w:before="120" w:after="120" w:line="360" w:lineRule="exact"/>
        <w:ind w:firstLine="720"/>
        <w:jc w:val="both"/>
      </w:pPr>
      <w:r>
        <w:rPr>
          <w:i/>
        </w:rPr>
        <w:t xml:space="preserve">Căn cứ Nghị định số 118/2025/NĐ-CP ngày 09 tháng 6 năm 2025 của Chính phủ về thực hiện thủ tục hành chính theo cơ chế một cửa, một cửa liên thông tại Bộ phận Một cửa và Cổng Dịch </w:t>
      </w:r>
      <w:r>
        <w:rPr>
          <w:i/>
        </w:rPr>
        <w:t>vụ công quốc gia, được sửa đổi, bổ sung bởi Nghị định số 367/2025/NĐ-CP;</w:t>
      </w:r>
    </w:p>
    <w:p w:rsidR="00C92F14" w:rsidRDefault="00173019" w:rsidP="003D5F76">
      <w:pPr>
        <w:spacing w:before="120" w:after="120" w:line="360" w:lineRule="exact"/>
        <w:ind w:firstLine="720"/>
        <w:jc w:val="both"/>
      </w:pPr>
      <w:r>
        <w:rPr>
          <w:i/>
        </w:rPr>
        <w:t>Căn cứ Thông tư số 02/2017/TT-VPCP ngày 31 tháng 10 năm 2017 của Bộ trưởng, Chủ nhiệm Văn phòng Chính phủ hướng dẫn về nghiệp vụ kiểm soát thủ tục hành chính;</w:t>
      </w:r>
    </w:p>
    <w:p w:rsidR="00C92F14" w:rsidRDefault="00173019" w:rsidP="003D5F76">
      <w:pPr>
        <w:spacing w:before="120" w:after="120" w:line="360" w:lineRule="exact"/>
        <w:ind w:firstLine="720"/>
        <w:jc w:val="both"/>
      </w:pPr>
      <w:r>
        <w:rPr>
          <w:i/>
        </w:rPr>
        <w:t>Căn cứ Thông tư số 04/20</w:t>
      </w:r>
      <w:r>
        <w:rPr>
          <w:i/>
        </w:rPr>
        <w:t xml:space="preserve">26/TT-BCA ngày 09 tháng 01 năm 2026 của Bộ trưởng Bộ Công an quy định chế độ, chính sách đối với đối tượng thuộc Công an nhân dân và lực lượng mật thuộc phạm vi quản lý của lực lượng Công an trực tiếp tham gia kháng chiến chống Mỹ cứu nước nhưng chưa được </w:t>
      </w:r>
      <w:r>
        <w:rPr>
          <w:i/>
        </w:rPr>
        <w:t>hưởng chính sách của Đảng và Nhà nước;</w:t>
      </w:r>
    </w:p>
    <w:p w:rsidR="00C92F14" w:rsidRDefault="00173019" w:rsidP="003D5F76">
      <w:pPr>
        <w:spacing w:before="120" w:after="120" w:line="360" w:lineRule="exact"/>
        <w:ind w:firstLine="720"/>
        <w:jc w:val="both"/>
      </w:pPr>
      <w:r>
        <w:rPr>
          <w:i/>
        </w:rPr>
        <w:t>Căn cứ Thông tư số 09/2025/TT-BCA ngày 25 tháng 02 năm 2025 của Bộ trưởng Bộ Công an quy định chức năng, nhiệm vụ, quyền hạn và tổ chức bộ máy của Công an tỉnh, thành phố trực thuộc Trung ương;</w:t>
      </w:r>
    </w:p>
    <w:p w:rsidR="00C92F14" w:rsidRDefault="00173019" w:rsidP="003D5F76">
      <w:pPr>
        <w:spacing w:before="120" w:after="120" w:line="360" w:lineRule="exact"/>
        <w:ind w:firstLine="720"/>
        <w:jc w:val="both"/>
      </w:pPr>
      <w:r>
        <w:rPr>
          <w:i/>
        </w:rPr>
        <w:t>Căn cứ Quyết định số 52</w:t>
      </w:r>
      <w:r>
        <w:rPr>
          <w:i/>
        </w:rPr>
        <w:t>85/QĐ-BCA ngày 20 tháng 8 năm 2026 của Bộ trưởng Bộ Công an về việc công bố thủ tục hành chính mới, thủ tục hành chính bị bãi bỏ trong lĩnh vực chính sách thuộc phạm vi quản lý nhà nước của Bộ Công an;</w:t>
      </w:r>
    </w:p>
    <w:p w:rsidR="00C92F14" w:rsidRDefault="00173019" w:rsidP="003D5F76">
      <w:pPr>
        <w:spacing w:before="120" w:after="120" w:line="360" w:lineRule="exact"/>
        <w:ind w:firstLine="720"/>
        <w:jc w:val="both"/>
      </w:pPr>
      <w:r>
        <w:rPr>
          <w:i/>
        </w:rPr>
        <w:t>Theo đề nghị của đồng chí Trưởng phòng Tham mưu.</w:t>
      </w:r>
    </w:p>
    <w:p w:rsidR="00C92F14" w:rsidRDefault="00173019" w:rsidP="003D5F76">
      <w:pPr>
        <w:keepNext/>
        <w:spacing w:before="120" w:after="120" w:line="360" w:lineRule="exact"/>
        <w:jc w:val="center"/>
      </w:pPr>
      <w:r>
        <w:rPr>
          <w:b/>
        </w:rPr>
        <w:t>QUYẾT</w:t>
      </w:r>
      <w:r>
        <w:rPr>
          <w:b/>
        </w:rPr>
        <w:t xml:space="preserve"> ĐỊNH:</w:t>
      </w:r>
    </w:p>
    <w:p w:rsidR="00C92F14" w:rsidRDefault="00173019" w:rsidP="003D5F76">
      <w:pPr>
        <w:spacing w:before="120" w:after="120" w:line="360" w:lineRule="exact"/>
        <w:ind w:firstLine="720"/>
        <w:jc w:val="both"/>
      </w:pPr>
      <w:r>
        <w:rPr>
          <w:b/>
        </w:rPr>
        <w:t xml:space="preserve">Điều 1. </w:t>
      </w:r>
      <w:r>
        <w:t xml:space="preserve">Công khai kèm theo Quyết định này danh mục, nội dung cụ thể và biểu mẫu của 02 thủ tục hành chính mới; danh mục 02 thủ tục hành chính bị bãi </w:t>
      </w:r>
      <w:r>
        <w:lastRenderedPageBreak/>
        <w:t xml:space="preserve">bỏ trong lĩnh vực chính sách thuộc </w:t>
      </w:r>
      <w:r w:rsidR="00985E84">
        <w:t>phạm vi quản lý nhà nước của Công an</w:t>
      </w:r>
      <w:r>
        <w:t xml:space="preserve"> tỉnh Hưng Yên.</w:t>
      </w:r>
    </w:p>
    <w:p w:rsidR="00C92F14" w:rsidRPr="008123A3" w:rsidRDefault="00173019" w:rsidP="003D5F76">
      <w:pPr>
        <w:spacing w:before="120" w:after="120" w:line="360" w:lineRule="exact"/>
        <w:ind w:firstLine="720"/>
        <w:jc w:val="both"/>
        <w:rPr>
          <w:spacing w:val="-4"/>
        </w:rPr>
      </w:pPr>
      <w:r w:rsidRPr="008123A3">
        <w:rPr>
          <w:b/>
          <w:spacing w:val="-4"/>
        </w:rPr>
        <w:t xml:space="preserve">Điều 2. </w:t>
      </w:r>
      <w:r w:rsidRPr="008123A3">
        <w:rPr>
          <w:spacing w:val="-4"/>
        </w:rPr>
        <w:t xml:space="preserve">Phòng Tham mưu chủ trì, phối hợp với Phòng Tổ chức cán bộ thực hiện công khai Quyết định này trên Cổng thông tin điện tử Công an tỉnh; Phòng Tổ chức cán bộ và Công an các xã, phường niêm yết, công khai, tổ chức tiếp nhận và giải </w:t>
      </w:r>
      <w:r w:rsidRPr="008123A3">
        <w:rPr>
          <w:spacing w:val="-4"/>
        </w:rPr>
        <w:t>quyết thủ tục hành chính theo chức năng, nhiệm vụ và quy định</w:t>
      </w:r>
      <w:r w:rsidRPr="008123A3">
        <w:rPr>
          <w:spacing w:val="-4"/>
        </w:rPr>
        <w:t>.</w:t>
      </w:r>
    </w:p>
    <w:p w:rsidR="00C92F14" w:rsidRDefault="00173019" w:rsidP="003D5F76">
      <w:pPr>
        <w:spacing w:before="120" w:after="120" w:line="360" w:lineRule="exact"/>
        <w:ind w:firstLine="720"/>
        <w:jc w:val="both"/>
      </w:pPr>
      <w:r>
        <w:rPr>
          <w:b/>
        </w:rPr>
        <w:t xml:space="preserve">Điều 3. </w:t>
      </w:r>
      <w:r>
        <w:t>Quyết định này có hiệu lực thi hành kể từ ngày ký.</w:t>
      </w:r>
    </w:p>
    <w:p w:rsidR="00C92F14" w:rsidRDefault="00173019" w:rsidP="007B2A2D">
      <w:pPr>
        <w:spacing w:before="120" w:after="360" w:line="360" w:lineRule="exact"/>
        <w:ind w:firstLine="720"/>
        <w:jc w:val="both"/>
      </w:pPr>
      <w:r>
        <w:rPr>
          <w:b/>
        </w:rPr>
        <w:t xml:space="preserve">Điều 4. </w:t>
      </w:r>
      <w:r>
        <w:t xml:space="preserve">Các đồng chí Trưởng phòng Tham mưu, Trưởng phòng Tổ chức cán bộ, Trưởng Công an các xã, phường và các cơ quan, </w:t>
      </w:r>
      <w:r>
        <w:t>tổ chức, cá nhân có liên quan chịu trách nhiệm thi hành Quyết định này./.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02"/>
        <w:gridCol w:w="4535"/>
      </w:tblGrid>
      <w:tr w:rsidR="00C92F14">
        <w:trPr>
          <w:jc w:val="center"/>
        </w:trPr>
        <w:tc>
          <w:tcPr>
            <w:tcW w:w="5102" w:type="dxa"/>
          </w:tcPr>
          <w:p w:rsidR="00C92F14" w:rsidRDefault="00173019" w:rsidP="003038A0">
            <w:pPr>
              <w:spacing w:line="240" w:lineRule="auto"/>
            </w:pPr>
            <w:r>
              <w:rPr>
                <w:b/>
                <w:i/>
                <w:sz w:val="24"/>
              </w:rPr>
              <w:t>Nơi nhận:</w:t>
            </w:r>
          </w:p>
          <w:p w:rsidR="00C92F14" w:rsidRPr="003038A0" w:rsidRDefault="00173019" w:rsidP="003038A0">
            <w:pPr>
              <w:spacing w:line="240" w:lineRule="auto"/>
              <w:rPr>
                <w:sz w:val="24"/>
              </w:rPr>
            </w:pPr>
            <w:r w:rsidRPr="003038A0">
              <w:rPr>
                <w:sz w:val="22"/>
              </w:rPr>
              <w:t>- X01, V03 - Bộ Công an;</w:t>
            </w:r>
          </w:p>
          <w:p w:rsidR="00C92F14" w:rsidRPr="003038A0" w:rsidRDefault="00173019" w:rsidP="003038A0">
            <w:pPr>
              <w:spacing w:line="240" w:lineRule="auto"/>
              <w:rPr>
                <w:sz w:val="24"/>
              </w:rPr>
            </w:pPr>
            <w:r w:rsidRPr="003038A0">
              <w:rPr>
                <w:sz w:val="22"/>
              </w:rPr>
              <w:t>- Đ/c Giám đốc Công an tỉnh;</w:t>
            </w:r>
          </w:p>
          <w:p w:rsidR="00C92F14" w:rsidRPr="003038A0" w:rsidRDefault="00173019" w:rsidP="003038A0">
            <w:pPr>
              <w:spacing w:line="240" w:lineRule="auto"/>
              <w:rPr>
                <w:sz w:val="24"/>
              </w:rPr>
            </w:pPr>
            <w:r w:rsidRPr="003038A0">
              <w:rPr>
                <w:sz w:val="22"/>
              </w:rPr>
              <w:t>- Các đ/c Phó Giám đốc Công an tỉnh;</w:t>
            </w:r>
          </w:p>
          <w:p w:rsidR="00C92F14" w:rsidRPr="003038A0" w:rsidRDefault="00173019" w:rsidP="003038A0">
            <w:pPr>
              <w:spacing w:line="240" w:lineRule="auto"/>
              <w:rPr>
                <w:sz w:val="24"/>
              </w:rPr>
            </w:pPr>
            <w:r w:rsidRPr="003038A0">
              <w:rPr>
                <w:sz w:val="22"/>
              </w:rPr>
              <w:t>- Như Điều 4;</w:t>
            </w:r>
          </w:p>
          <w:p w:rsidR="00C92F14" w:rsidRDefault="003D5F76" w:rsidP="003038A0">
            <w:pPr>
              <w:spacing w:line="240" w:lineRule="auto"/>
            </w:pPr>
            <w:r w:rsidRPr="003038A0">
              <w:rPr>
                <w:sz w:val="22"/>
              </w:rPr>
              <w:t>- Lưu: VT, PV01 (Đ6)</w:t>
            </w:r>
            <w:r w:rsidR="00173019" w:rsidRPr="003038A0">
              <w:rPr>
                <w:sz w:val="22"/>
              </w:rPr>
              <w:t>.</w:t>
            </w:r>
          </w:p>
        </w:tc>
        <w:tc>
          <w:tcPr>
            <w:tcW w:w="4535" w:type="dxa"/>
          </w:tcPr>
          <w:p w:rsidR="00C92F14" w:rsidRDefault="00173019" w:rsidP="003D5F76">
            <w:pPr>
              <w:spacing w:line="240" w:lineRule="auto"/>
              <w:jc w:val="center"/>
            </w:pPr>
            <w:r>
              <w:rPr>
                <w:b/>
              </w:rPr>
              <w:t>KT. GIÁM ĐỐC</w:t>
            </w:r>
          </w:p>
          <w:p w:rsidR="00C92F14" w:rsidRDefault="00173019" w:rsidP="003D5F76">
            <w:pPr>
              <w:spacing w:line="240" w:lineRule="auto"/>
              <w:jc w:val="center"/>
            </w:pPr>
            <w:r>
              <w:rPr>
                <w:b/>
              </w:rPr>
              <w:t>PHÓ GIÁM ĐỐC</w:t>
            </w:r>
          </w:p>
          <w:p w:rsidR="00C92F14" w:rsidRDefault="00173019" w:rsidP="003D5F76">
            <w:pPr>
              <w:spacing w:line="240" w:lineRule="auto"/>
            </w:pPr>
            <w:r>
              <w:t xml:space="preserve"> </w:t>
            </w:r>
          </w:p>
          <w:p w:rsidR="00C92F14" w:rsidRDefault="00173019" w:rsidP="003D5F76">
            <w:pPr>
              <w:spacing w:line="240" w:lineRule="auto"/>
            </w:pPr>
            <w:r>
              <w:t xml:space="preserve"> </w:t>
            </w:r>
          </w:p>
          <w:p w:rsidR="00C92F14" w:rsidRDefault="00173019" w:rsidP="003D5F76">
            <w:pPr>
              <w:spacing w:line="240" w:lineRule="auto"/>
            </w:pPr>
            <w:r>
              <w:t xml:space="preserve"> </w:t>
            </w:r>
          </w:p>
          <w:p w:rsidR="00C92F14" w:rsidRDefault="00173019" w:rsidP="003D5F76">
            <w:pPr>
              <w:spacing w:line="240" w:lineRule="auto"/>
            </w:pPr>
            <w:r>
              <w:t xml:space="preserve"> </w:t>
            </w:r>
          </w:p>
          <w:p w:rsidR="003D5F76" w:rsidRDefault="003D5F76" w:rsidP="003D5F76">
            <w:pPr>
              <w:spacing w:line="240" w:lineRule="auto"/>
            </w:pPr>
          </w:p>
          <w:p w:rsidR="00C92F14" w:rsidRDefault="00173019" w:rsidP="003D5F76">
            <w:pPr>
              <w:spacing w:line="240" w:lineRule="auto"/>
            </w:pPr>
            <w:r>
              <w:t xml:space="preserve"> </w:t>
            </w:r>
          </w:p>
          <w:p w:rsidR="00C92F14" w:rsidRDefault="00173019" w:rsidP="003D5F76">
            <w:pPr>
              <w:spacing w:line="240" w:lineRule="auto"/>
              <w:jc w:val="center"/>
            </w:pPr>
            <w:r>
              <w:rPr>
                <w:b/>
              </w:rPr>
              <w:t>Thượng tá Nguyễn Thái Hợp</w:t>
            </w:r>
          </w:p>
        </w:tc>
      </w:tr>
    </w:tbl>
    <w:p w:rsidR="00C92F14" w:rsidRDefault="00173019">
      <w:r>
        <w:br w:type="page"/>
      </w:r>
    </w:p>
    <w:p w:rsidR="00C92F14" w:rsidRPr="00EE04AA" w:rsidRDefault="00173019">
      <w:pPr>
        <w:keepNext/>
        <w:spacing w:after="20" w:line="240" w:lineRule="auto"/>
        <w:jc w:val="center"/>
        <w:rPr>
          <w:szCs w:val="28"/>
        </w:rPr>
      </w:pPr>
      <w:r w:rsidRPr="00EE04AA">
        <w:rPr>
          <w:b/>
          <w:szCs w:val="28"/>
        </w:rPr>
        <w:lastRenderedPageBreak/>
        <w:t>DANH MỤC, NỘI DUNG CỤ THỂ VÀ BIỂU MẪU</w:t>
      </w:r>
    </w:p>
    <w:p w:rsidR="005B301D" w:rsidRPr="00EE04AA" w:rsidRDefault="00173019">
      <w:pPr>
        <w:keepNext/>
        <w:spacing w:after="40" w:line="252" w:lineRule="auto"/>
        <w:jc w:val="center"/>
        <w:rPr>
          <w:b/>
          <w:szCs w:val="28"/>
        </w:rPr>
      </w:pPr>
      <w:r w:rsidRPr="00EE04AA">
        <w:rPr>
          <w:b/>
          <w:szCs w:val="28"/>
        </w:rPr>
        <w:t xml:space="preserve">THỦ TỤC HÀNH CHÍNH MỚI VÀ THỦ TỤC HÀNH CHÍNH BỊ BÃI BỎ TRONG LĨNH VỰC CHÍNH SÁCH THUỘC THẨM QUYỀN </w:t>
      </w:r>
    </w:p>
    <w:p w:rsidR="00C92F14" w:rsidRPr="00EE04AA" w:rsidRDefault="00173019">
      <w:pPr>
        <w:keepNext/>
        <w:spacing w:after="40" w:line="252" w:lineRule="auto"/>
        <w:jc w:val="center"/>
        <w:rPr>
          <w:szCs w:val="28"/>
        </w:rPr>
      </w:pPr>
      <w:r w:rsidRPr="00EE04AA">
        <w:rPr>
          <w:b/>
          <w:szCs w:val="28"/>
        </w:rPr>
        <w:t xml:space="preserve">THỰC HIỆN CỦA CÔNG AN TỈNH </w:t>
      </w:r>
      <w:r w:rsidR="005B301D" w:rsidRPr="00EE04AA">
        <w:rPr>
          <w:b/>
          <w:szCs w:val="28"/>
        </w:rPr>
        <w:t>HƯNG YÊN</w:t>
      </w:r>
    </w:p>
    <w:p w:rsidR="00C92F14" w:rsidRDefault="00173019">
      <w:pPr>
        <w:keepNext/>
        <w:spacing w:after="140" w:line="252" w:lineRule="auto"/>
        <w:jc w:val="center"/>
      </w:pPr>
      <w:r w:rsidRPr="00EE04AA">
        <w:rPr>
          <w:i/>
          <w:szCs w:val="28"/>
        </w:rPr>
        <w:t xml:space="preserve">(Ban hành kèm theo </w:t>
      </w:r>
      <w:r w:rsidRPr="00EE04AA">
        <w:rPr>
          <w:i/>
          <w:szCs w:val="28"/>
        </w:rPr>
        <w:t xml:space="preserve">Quyết định số  </w:t>
      </w:r>
      <w:r w:rsidR="00EE04AA" w:rsidRPr="00EE04AA">
        <w:rPr>
          <w:i/>
          <w:szCs w:val="28"/>
        </w:rPr>
        <w:t xml:space="preserve">     </w:t>
      </w:r>
      <w:r w:rsidRPr="00EE04AA">
        <w:rPr>
          <w:i/>
          <w:szCs w:val="28"/>
        </w:rPr>
        <w:t xml:space="preserve">     /QĐ-CAT-PV01 ngày     tháng </w:t>
      </w:r>
      <w:r w:rsidR="00EE04AA">
        <w:rPr>
          <w:i/>
          <w:szCs w:val="28"/>
        </w:rPr>
        <w:t>9</w:t>
      </w:r>
      <w:r w:rsidRPr="00EE04AA">
        <w:rPr>
          <w:i/>
          <w:szCs w:val="28"/>
        </w:rPr>
        <w:t xml:space="preserve"> năm 2026 của </w:t>
      </w:r>
      <w:r w:rsidRPr="00EE04AA">
        <w:rPr>
          <w:i/>
          <w:szCs w:val="28"/>
        </w:rPr>
        <w:t>Công an tỉnh Hưng Yên)</w:t>
      </w:r>
    </w:p>
    <w:p w:rsidR="00C92F14" w:rsidRPr="00A95B1F" w:rsidRDefault="00173019">
      <w:pPr>
        <w:keepNext/>
        <w:spacing w:after="100" w:line="252" w:lineRule="auto"/>
        <w:jc w:val="center"/>
        <w:rPr>
          <w:szCs w:val="28"/>
        </w:rPr>
      </w:pPr>
      <w:r w:rsidRPr="00A95B1F">
        <w:rPr>
          <w:b/>
          <w:szCs w:val="28"/>
        </w:rPr>
        <w:t>PHẦN I. DANH MỤC THỦ TỤC HÀNH CHÍNH</w:t>
      </w:r>
    </w:p>
    <w:p w:rsidR="00C92F14" w:rsidRPr="00A95B1F" w:rsidRDefault="00173019">
      <w:pPr>
        <w:keepNext/>
        <w:spacing w:after="60" w:line="252" w:lineRule="auto"/>
        <w:rPr>
          <w:szCs w:val="28"/>
        </w:rPr>
      </w:pPr>
      <w:r w:rsidRPr="00A95B1F">
        <w:rPr>
          <w:b/>
          <w:szCs w:val="28"/>
        </w:rPr>
        <w:t>1. Danh mục thủ tục hành chính mới</w:t>
      </w:r>
    </w:p>
    <w:tbl>
      <w:tblPr>
        <w:tblStyle w:val="TableGrid"/>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936"/>
        <w:gridCol w:w="4563"/>
        <w:gridCol w:w="964"/>
        <w:gridCol w:w="2211"/>
      </w:tblGrid>
      <w:tr w:rsidR="00A95B1F" w:rsidRPr="00A95B1F" w:rsidTr="00A95B1F">
        <w:trPr>
          <w:tblHeader/>
          <w:jc w:val="center"/>
        </w:trPr>
        <w:tc>
          <w:tcPr>
            <w:tcW w:w="936" w:type="dxa"/>
            <w:tcMar>
              <w:top w:w="60" w:type="dxa"/>
              <w:left w:w="30" w:type="dxa"/>
              <w:bottom w:w="60" w:type="dxa"/>
              <w:right w:w="30" w:type="dxa"/>
            </w:tcMar>
            <w:vAlign w:val="center"/>
          </w:tcPr>
          <w:p w:rsidR="00A95B1F" w:rsidRPr="00A95B1F" w:rsidRDefault="00A95B1F">
            <w:pPr>
              <w:spacing w:line="252" w:lineRule="auto"/>
              <w:jc w:val="center"/>
              <w:rPr>
                <w:szCs w:val="28"/>
              </w:rPr>
            </w:pPr>
            <w:r w:rsidRPr="00A95B1F">
              <w:rPr>
                <w:b/>
                <w:szCs w:val="28"/>
              </w:rPr>
              <w:t>STT</w:t>
            </w:r>
          </w:p>
        </w:tc>
        <w:tc>
          <w:tcPr>
            <w:tcW w:w="4563" w:type="dxa"/>
            <w:tcMar>
              <w:top w:w="60" w:type="dxa"/>
              <w:left w:w="30" w:type="dxa"/>
              <w:bottom w:w="60" w:type="dxa"/>
              <w:right w:w="30" w:type="dxa"/>
            </w:tcMar>
            <w:vAlign w:val="center"/>
          </w:tcPr>
          <w:p w:rsidR="00A95B1F" w:rsidRPr="00A95B1F" w:rsidRDefault="00A95B1F">
            <w:pPr>
              <w:spacing w:line="252" w:lineRule="auto"/>
              <w:jc w:val="center"/>
              <w:rPr>
                <w:szCs w:val="28"/>
              </w:rPr>
            </w:pPr>
            <w:r w:rsidRPr="00A95B1F">
              <w:rPr>
                <w:b/>
                <w:szCs w:val="28"/>
              </w:rPr>
              <w:t>Tên thủ tục hành chính</w:t>
            </w:r>
          </w:p>
        </w:tc>
        <w:tc>
          <w:tcPr>
            <w:tcW w:w="964" w:type="dxa"/>
            <w:tcMar>
              <w:top w:w="60" w:type="dxa"/>
              <w:left w:w="30" w:type="dxa"/>
              <w:bottom w:w="60" w:type="dxa"/>
              <w:right w:w="30" w:type="dxa"/>
            </w:tcMar>
            <w:vAlign w:val="center"/>
          </w:tcPr>
          <w:p w:rsidR="00A95B1F" w:rsidRPr="00A95B1F" w:rsidRDefault="00A95B1F">
            <w:pPr>
              <w:spacing w:line="252" w:lineRule="auto"/>
              <w:jc w:val="center"/>
              <w:rPr>
                <w:szCs w:val="28"/>
              </w:rPr>
            </w:pPr>
            <w:r w:rsidRPr="00A95B1F">
              <w:rPr>
                <w:b/>
                <w:szCs w:val="28"/>
              </w:rPr>
              <w:t>Lĩnh vực</w:t>
            </w:r>
          </w:p>
        </w:tc>
        <w:tc>
          <w:tcPr>
            <w:tcW w:w="2211" w:type="dxa"/>
            <w:tcMar>
              <w:top w:w="60" w:type="dxa"/>
              <w:left w:w="30" w:type="dxa"/>
              <w:bottom w:w="60" w:type="dxa"/>
              <w:right w:w="30" w:type="dxa"/>
            </w:tcMar>
            <w:vAlign w:val="center"/>
          </w:tcPr>
          <w:p w:rsidR="00A95B1F" w:rsidRPr="00A95B1F" w:rsidRDefault="00A95B1F">
            <w:pPr>
              <w:spacing w:line="252" w:lineRule="auto"/>
              <w:jc w:val="center"/>
              <w:rPr>
                <w:szCs w:val="28"/>
              </w:rPr>
            </w:pPr>
            <w:r w:rsidRPr="00A95B1F">
              <w:rPr>
                <w:b/>
                <w:szCs w:val="28"/>
              </w:rPr>
              <w:t>Cơ quan thực hiện</w:t>
            </w:r>
          </w:p>
        </w:tc>
      </w:tr>
      <w:tr w:rsidR="00A95B1F" w:rsidRPr="00A95B1F" w:rsidTr="00A95B1F">
        <w:trPr>
          <w:jc w:val="center"/>
        </w:trPr>
        <w:tc>
          <w:tcPr>
            <w:tcW w:w="936"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1</w:t>
            </w:r>
          </w:p>
        </w:tc>
        <w:tc>
          <w:tcPr>
            <w:tcW w:w="4563" w:type="dxa"/>
            <w:tcMar>
              <w:top w:w="55" w:type="dxa"/>
              <w:left w:w="30" w:type="dxa"/>
              <w:bottom w:w="55" w:type="dxa"/>
              <w:right w:w="30" w:type="dxa"/>
            </w:tcMar>
            <w:vAlign w:val="center"/>
          </w:tcPr>
          <w:p w:rsidR="00A95B1F" w:rsidRPr="00A95B1F" w:rsidRDefault="00A95B1F">
            <w:pPr>
              <w:spacing w:line="252" w:lineRule="auto"/>
              <w:jc w:val="both"/>
              <w:rPr>
                <w:szCs w:val="28"/>
              </w:rPr>
            </w:pPr>
            <w:r w:rsidRPr="00A95B1F">
              <w:rPr>
                <w:szCs w:val="28"/>
              </w:rPr>
              <w:t>Thủ tục đề nghị xét hưởng chế độ trợ cấp đối với đối tượng thuộc Công an nhân dân trực tiếp tham gia kháng chiến chống Mỹ cứu nước nhưng chưa được hưởng chính sách của Đảng và Nhà nước theo quy định tại Quyết định số 290/2005/QĐ-TTg ngày 08/11/2005 của Thủ tướng Chính phủ</w:t>
            </w:r>
          </w:p>
        </w:tc>
        <w:tc>
          <w:tcPr>
            <w:tcW w:w="964"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Chính sách</w:t>
            </w:r>
          </w:p>
        </w:tc>
        <w:tc>
          <w:tcPr>
            <w:tcW w:w="2211"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Công an cấp xã</w:t>
            </w:r>
          </w:p>
        </w:tc>
      </w:tr>
      <w:tr w:rsidR="00A95B1F" w:rsidRPr="00A95B1F" w:rsidTr="00A95B1F">
        <w:trPr>
          <w:jc w:val="center"/>
        </w:trPr>
        <w:tc>
          <w:tcPr>
            <w:tcW w:w="936"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2</w:t>
            </w:r>
          </w:p>
        </w:tc>
        <w:tc>
          <w:tcPr>
            <w:tcW w:w="4563" w:type="dxa"/>
            <w:tcMar>
              <w:top w:w="55" w:type="dxa"/>
              <w:left w:w="30" w:type="dxa"/>
              <w:bottom w:w="55" w:type="dxa"/>
              <w:right w:w="30" w:type="dxa"/>
            </w:tcMar>
            <w:vAlign w:val="center"/>
          </w:tcPr>
          <w:p w:rsidR="00A95B1F" w:rsidRPr="00A95B1F" w:rsidRDefault="00A95B1F">
            <w:pPr>
              <w:spacing w:line="252" w:lineRule="auto"/>
              <w:jc w:val="both"/>
              <w:rPr>
                <w:szCs w:val="28"/>
              </w:rPr>
            </w:pPr>
            <w:r w:rsidRPr="00A95B1F">
              <w:rPr>
                <w:szCs w:val="28"/>
              </w:rPr>
              <w:t>Xét hưởng chế độ trợ cấp đối với đối tượng thuộc Công an nhân dân trực tiếp tham gia kháng chiến chống Mỹ cứu nước nhưng chưa được hưởng chính sách của Đảng và Nhà nước theo quy định tại Quyết định số 290/2005/QĐ-TTg ngày 08/11/2005 của Thủ tướng Chính phủ</w:t>
            </w:r>
          </w:p>
        </w:tc>
        <w:tc>
          <w:tcPr>
            <w:tcW w:w="964"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Chính sách</w:t>
            </w:r>
          </w:p>
        </w:tc>
        <w:tc>
          <w:tcPr>
            <w:tcW w:w="2211" w:type="dxa"/>
            <w:tcMar>
              <w:top w:w="55" w:type="dxa"/>
              <w:left w:w="30" w:type="dxa"/>
              <w:bottom w:w="55" w:type="dxa"/>
              <w:right w:w="30" w:type="dxa"/>
            </w:tcMar>
            <w:vAlign w:val="center"/>
          </w:tcPr>
          <w:p w:rsidR="00A95B1F" w:rsidRPr="00A95B1F" w:rsidRDefault="00A95B1F">
            <w:pPr>
              <w:spacing w:line="252" w:lineRule="auto"/>
              <w:jc w:val="center"/>
              <w:rPr>
                <w:szCs w:val="28"/>
              </w:rPr>
            </w:pPr>
            <w:r w:rsidRPr="00A95B1F">
              <w:rPr>
                <w:szCs w:val="28"/>
              </w:rPr>
              <w:t>Phòng Tổ chức cán bộ, Công an tỉnh Hưng Yên</w:t>
            </w:r>
          </w:p>
        </w:tc>
      </w:tr>
    </w:tbl>
    <w:p w:rsidR="00C92F14" w:rsidRPr="00A95B1F" w:rsidRDefault="00173019">
      <w:pPr>
        <w:keepNext/>
        <w:spacing w:before="160" w:after="60" w:line="252" w:lineRule="auto"/>
        <w:rPr>
          <w:szCs w:val="28"/>
        </w:rPr>
      </w:pPr>
      <w:r w:rsidRPr="00A95B1F">
        <w:rPr>
          <w:b/>
          <w:szCs w:val="28"/>
        </w:rPr>
        <w:t>2. Danh mục thủ tục hành chính bị bãi bỏ</w:t>
      </w:r>
    </w:p>
    <w:tbl>
      <w:tblPr>
        <w:tblStyle w:val="TableGrid"/>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4A0" w:firstRow="1" w:lastRow="0" w:firstColumn="1" w:lastColumn="0" w:noHBand="0" w:noVBand="1"/>
      </w:tblPr>
      <w:tblGrid>
        <w:gridCol w:w="617"/>
        <w:gridCol w:w="1418"/>
        <w:gridCol w:w="3961"/>
        <w:gridCol w:w="964"/>
        <w:gridCol w:w="2211"/>
      </w:tblGrid>
      <w:tr w:rsidR="00C92F14" w:rsidRPr="00A95B1F" w:rsidTr="00A95B1F">
        <w:trPr>
          <w:tblHeader/>
          <w:jc w:val="center"/>
        </w:trPr>
        <w:tc>
          <w:tcPr>
            <w:tcW w:w="617" w:type="dxa"/>
            <w:tcMar>
              <w:top w:w="60" w:type="dxa"/>
              <w:left w:w="30" w:type="dxa"/>
              <w:bottom w:w="60" w:type="dxa"/>
              <w:right w:w="30" w:type="dxa"/>
            </w:tcMar>
            <w:vAlign w:val="center"/>
          </w:tcPr>
          <w:p w:rsidR="00C92F14" w:rsidRPr="00A95B1F" w:rsidRDefault="00173019">
            <w:pPr>
              <w:spacing w:line="252" w:lineRule="auto"/>
              <w:jc w:val="center"/>
              <w:rPr>
                <w:szCs w:val="28"/>
              </w:rPr>
            </w:pPr>
            <w:r w:rsidRPr="00A95B1F">
              <w:rPr>
                <w:b/>
                <w:szCs w:val="28"/>
              </w:rPr>
              <w:t>STT</w:t>
            </w:r>
          </w:p>
        </w:tc>
        <w:tc>
          <w:tcPr>
            <w:tcW w:w="1418" w:type="dxa"/>
            <w:tcMar>
              <w:top w:w="60" w:type="dxa"/>
              <w:left w:w="30" w:type="dxa"/>
              <w:bottom w:w="60" w:type="dxa"/>
              <w:right w:w="30" w:type="dxa"/>
            </w:tcMar>
            <w:vAlign w:val="center"/>
          </w:tcPr>
          <w:p w:rsidR="00C92F14" w:rsidRPr="00A95B1F" w:rsidRDefault="00173019">
            <w:pPr>
              <w:spacing w:line="252" w:lineRule="auto"/>
              <w:jc w:val="center"/>
              <w:rPr>
                <w:szCs w:val="28"/>
              </w:rPr>
            </w:pPr>
            <w:r w:rsidRPr="00A95B1F">
              <w:rPr>
                <w:b/>
                <w:szCs w:val="28"/>
              </w:rPr>
              <w:t>Mã TTHC</w:t>
            </w:r>
          </w:p>
        </w:tc>
        <w:tc>
          <w:tcPr>
            <w:tcW w:w="3961" w:type="dxa"/>
            <w:tcMar>
              <w:top w:w="60" w:type="dxa"/>
              <w:left w:w="30" w:type="dxa"/>
              <w:bottom w:w="60" w:type="dxa"/>
              <w:right w:w="30" w:type="dxa"/>
            </w:tcMar>
            <w:vAlign w:val="center"/>
          </w:tcPr>
          <w:p w:rsidR="00C92F14" w:rsidRPr="00A95B1F" w:rsidRDefault="00173019">
            <w:pPr>
              <w:spacing w:line="252" w:lineRule="auto"/>
              <w:jc w:val="center"/>
              <w:rPr>
                <w:szCs w:val="28"/>
              </w:rPr>
            </w:pPr>
            <w:r w:rsidRPr="00A95B1F">
              <w:rPr>
                <w:b/>
                <w:szCs w:val="28"/>
              </w:rPr>
              <w:t>Tên thủ tục hành chính</w:t>
            </w:r>
          </w:p>
        </w:tc>
        <w:tc>
          <w:tcPr>
            <w:tcW w:w="964" w:type="dxa"/>
            <w:tcMar>
              <w:top w:w="60" w:type="dxa"/>
              <w:left w:w="30" w:type="dxa"/>
              <w:bottom w:w="60" w:type="dxa"/>
              <w:right w:w="30" w:type="dxa"/>
            </w:tcMar>
            <w:vAlign w:val="center"/>
          </w:tcPr>
          <w:p w:rsidR="00C92F14" w:rsidRPr="00A95B1F" w:rsidRDefault="00173019">
            <w:pPr>
              <w:spacing w:line="252" w:lineRule="auto"/>
              <w:jc w:val="center"/>
              <w:rPr>
                <w:szCs w:val="28"/>
              </w:rPr>
            </w:pPr>
            <w:r w:rsidRPr="00A95B1F">
              <w:rPr>
                <w:b/>
                <w:szCs w:val="28"/>
              </w:rPr>
              <w:t>Lĩnh vực</w:t>
            </w:r>
          </w:p>
        </w:tc>
        <w:tc>
          <w:tcPr>
            <w:tcW w:w="2211" w:type="dxa"/>
            <w:tcMar>
              <w:top w:w="60" w:type="dxa"/>
              <w:left w:w="30" w:type="dxa"/>
              <w:bottom w:w="60" w:type="dxa"/>
              <w:right w:w="30" w:type="dxa"/>
            </w:tcMar>
            <w:vAlign w:val="center"/>
          </w:tcPr>
          <w:p w:rsidR="00C92F14" w:rsidRPr="00A95B1F" w:rsidRDefault="00173019">
            <w:pPr>
              <w:spacing w:line="252" w:lineRule="auto"/>
              <w:jc w:val="center"/>
              <w:rPr>
                <w:szCs w:val="28"/>
              </w:rPr>
            </w:pPr>
            <w:r w:rsidRPr="00A95B1F">
              <w:rPr>
                <w:b/>
                <w:szCs w:val="28"/>
              </w:rPr>
              <w:t>Cơ quan thực hiện</w:t>
            </w:r>
          </w:p>
        </w:tc>
      </w:tr>
      <w:tr w:rsidR="00C92F14" w:rsidRPr="00A95B1F" w:rsidTr="00A95B1F">
        <w:trPr>
          <w:jc w:val="center"/>
        </w:trPr>
        <w:tc>
          <w:tcPr>
            <w:tcW w:w="617"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1</w:t>
            </w:r>
          </w:p>
        </w:tc>
        <w:tc>
          <w:tcPr>
            <w:tcW w:w="1418"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1.003.799</w:t>
            </w:r>
          </w:p>
        </w:tc>
        <w:tc>
          <w:tcPr>
            <w:tcW w:w="3961" w:type="dxa"/>
            <w:tcMar>
              <w:top w:w="55" w:type="dxa"/>
              <w:left w:w="30" w:type="dxa"/>
              <w:bottom w:w="55" w:type="dxa"/>
              <w:right w:w="30" w:type="dxa"/>
            </w:tcMar>
            <w:vAlign w:val="center"/>
          </w:tcPr>
          <w:p w:rsidR="00C92F14" w:rsidRPr="00A95B1F" w:rsidRDefault="00173019">
            <w:pPr>
              <w:spacing w:line="252" w:lineRule="auto"/>
              <w:jc w:val="both"/>
              <w:rPr>
                <w:szCs w:val="28"/>
              </w:rPr>
            </w:pPr>
            <w:r w:rsidRPr="00A95B1F">
              <w:rPr>
                <w:szCs w:val="28"/>
              </w:rPr>
              <w:t>Xét hưởng</w:t>
            </w:r>
            <w:r w:rsidRPr="00A95B1F">
              <w:rPr>
                <w:szCs w:val="28"/>
              </w:rPr>
              <w:t xml:space="preserve"> chế độ trợ cấp một lần đối với sĩ quan, hạ sĩ quan, cán bộ, chiến sĩ, công nhân viên Công an nhân dân trực tiếp tham gia kháng chiến chống Mỹ cứu nước ở chiến trường B, C, K trong khoảng thời gian từ ngày 20/7/1954 đến 30/4/1975, về gia đình từ ngày 31/12</w:t>
            </w:r>
            <w:r w:rsidRPr="00A95B1F">
              <w:rPr>
                <w:szCs w:val="28"/>
              </w:rPr>
              <w:t xml:space="preserve">/1976 trở về trước, chưa được hưởng một trong các chế độ </w:t>
            </w:r>
            <w:r w:rsidRPr="00A95B1F">
              <w:rPr>
                <w:szCs w:val="28"/>
              </w:rPr>
              <w:lastRenderedPageBreak/>
              <w:t>phục viên, xuất ngũ, thôi việc, bệnh binh, mất sức lao động hằng tháng và chế độ hưu trí hằng tháng, trước khi về gia đình thuộc biên chế Công an nhân dân (thực hiện tại cấp tỉnh) (tại Thông tư số 04</w:t>
            </w:r>
            <w:r w:rsidRPr="00A95B1F">
              <w:rPr>
                <w:szCs w:val="28"/>
              </w:rPr>
              <w:t>/TT-BCA(X13) ngày 28/4/2006 của Bộ trưởng Bộ Công an hướng dẫn thực hiện Quyết định số 290/2005/QĐ-TTg ngày 08/11/2005 của Thủ tướng Chính phủ trong Công an nhân dân)</w:t>
            </w:r>
          </w:p>
        </w:tc>
        <w:tc>
          <w:tcPr>
            <w:tcW w:w="964"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lastRenderedPageBreak/>
              <w:t>Chính sách</w:t>
            </w:r>
          </w:p>
        </w:tc>
        <w:tc>
          <w:tcPr>
            <w:tcW w:w="2211"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Phòng Tổ chức cán bộ, Công an tỉnh Hưng Yên</w:t>
            </w:r>
          </w:p>
        </w:tc>
      </w:tr>
      <w:tr w:rsidR="00C92F14" w:rsidRPr="00A95B1F" w:rsidTr="00A95B1F">
        <w:trPr>
          <w:jc w:val="center"/>
        </w:trPr>
        <w:tc>
          <w:tcPr>
            <w:tcW w:w="617"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lastRenderedPageBreak/>
              <w:t>2</w:t>
            </w:r>
          </w:p>
        </w:tc>
        <w:tc>
          <w:tcPr>
            <w:tcW w:w="1418"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1.003.220</w:t>
            </w:r>
          </w:p>
        </w:tc>
        <w:tc>
          <w:tcPr>
            <w:tcW w:w="3961" w:type="dxa"/>
            <w:tcMar>
              <w:top w:w="55" w:type="dxa"/>
              <w:left w:w="30" w:type="dxa"/>
              <w:bottom w:w="55" w:type="dxa"/>
              <w:right w:w="30" w:type="dxa"/>
            </w:tcMar>
            <w:vAlign w:val="center"/>
          </w:tcPr>
          <w:p w:rsidR="00C92F14" w:rsidRPr="00A95B1F" w:rsidRDefault="00173019">
            <w:pPr>
              <w:spacing w:line="252" w:lineRule="auto"/>
              <w:jc w:val="both"/>
              <w:rPr>
                <w:szCs w:val="28"/>
              </w:rPr>
            </w:pPr>
            <w:r w:rsidRPr="00A95B1F">
              <w:rPr>
                <w:szCs w:val="28"/>
              </w:rPr>
              <w:t xml:space="preserve">Xét hưởng chế độ trợ </w:t>
            </w:r>
            <w:r w:rsidRPr="00A95B1F">
              <w:rPr>
                <w:szCs w:val="28"/>
              </w:rPr>
              <w:t>cấp một lần đối với hạ sĩ quan, chiến sĩ quân đội nhân dân, công an nhân dân tham gia chiến đấu, hoạt động ở các chiến trường B, C, K sau đó trở thành người hưởng lương; thanh niên xung phong hưởng lương từ ngân sách Nhà nước, cán bộ dân chính đảng hoạt độ</w:t>
            </w:r>
            <w:r w:rsidRPr="00A95B1F">
              <w:rPr>
                <w:szCs w:val="28"/>
              </w:rPr>
              <w:t>ng cách mạng ở chiến trường B, C, K từ 30/4/1975 trở về trước không có thân nhân chủ yếu (vợ hoặc chồng; bố đẻ, mẹ đẻ; bố nuôi, mẹ nuôi; con đẻ, con nuôi hợp pháp) phải trực tiếp nuôi dưỡng ở miền Bắc (thực hiện tại cấp tỉnh) (tại Thông tư số 04/TT-BCA(X13</w:t>
            </w:r>
            <w:r w:rsidRPr="00A95B1F">
              <w:rPr>
                <w:szCs w:val="28"/>
              </w:rPr>
              <w:t>) ngày 28/4/2006 của Bộ trưởng Bộ Công an hướng dẫn thực hiện Quyết định số 290/2005/QĐ-TTg ngày 08/11/2005 của Thủ tướng Chính phủ trong Công an nhân dân)</w:t>
            </w:r>
          </w:p>
        </w:tc>
        <w:tc>
          <w:tcPr>
            <w:tcW w:w="964"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Chính sách</w:t>
            </w:r>
          </w:p>
        </w:tc>
        <w:tc>
          <w:tcPr>
            <w:tcW w:w="2211" w:type="dxa"/>
            <w:tcMar>
              <w:top w:w="55" w:type="dxa"/>
              <w:left w:w="30" w:type="dxa"/>
              <w:bottom w:w="55" w:type="dxa"/>
              <w:right w:w="30" w:type="dxa"/>
            </w:tcMar>
            <w:vAlign w:val="center"/>
          </w:tcPr>
          <w:p w:rsidR="00C92F14" w:rsidRPr="00A95B1F" w:rsidRDefault="00173019">
            <w:pPr>
              <w:spacing w:line="252" w:lineRule="auto"/>
              <w:jc w:val="center"/>
              <w:rPr>
                <w:szCs w:val="28"/>
              </w:rPr>
            </w:pPr>
            <w:r w:rsidRPr="00A95B1F">
              <w:rPr>
                <w:szCs w:val="28"/>
              </w:rPr>
              <w:t>Phòng Tổ chức cán bộ, Công an tỉnh Hưng Yên</w:t>
            </w:r>
          </w:p>
        </w:tc>
      </w:tr>
    </w:tbl>
    <w:p w:rsidR="00C92F14" w:rsidRDefault="00173019">
      <w:r>
        <w:br w:type="page"/>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lastRenderedPageBreak/>
        <w:t xml:space="preserve">PHẦN II. NỘI DUNG CỤ THỂ CỦA THỦ TỤC HÀNH </w:t>
      </w:r>
      <w:r w:rsidRPr="00107542">
        <w:rPr>
          <w:rFonts w:cs="Times New Roman"/>
          <w:b/>
          <w:szCs w:val="28"/>
        </w:rPr>
        <w:t>CHÍNH MỚI TRONG LĨNH VỰC CHÍNH SÁCH THUỘC THẨM QUYỀN THỰC HIỆN CỦA CÔNG AN TỈNH VÀ CÔNG AN CẤP XÃ TRÊN ĐỊA BÀN TỈNH HƯNG YÊN</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 Thủ tục đề nghị xét hưởng chế độ trợ cấp đối với đối tượng thuộc Công an nhân dân trực tiếp tham gia kháng chiến chống Mỹ cứu nư</w:t>
      </w:r>
      <w:r w:rsidRPr="00107542">
        <w:rPr>
          <w:rFonts w:cs="Times New Roman"/>
          <w:b/>
          <w:szCs w:val="28"/>
        </w:rPr>
        <w:t>ớc nhưng chưa được hưởng chính sách của Đảng và Nhà nước theo quy định tại Quyết định số 290/2005/QĐ-TTg ngày 08/11/2005 của Thủ tướng Chính phủ</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1.1. Trình tự thực hiện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b/>
          <w:szCs w:val="28"/>
        </w:rPr>
        <w:t xml:space="preserve">Bước 1. </w:t>
      </w:r>
      <w:r w:rsidRPr="00107542">
        <w:rPr>
          <w:rFonts w:cs="Times New Roman"/>
          <w:szCs w:val="28"/>
        </w:rPr>
        <w:t xml:space="preserve">Đối tượng hoặc thân nhân đối tượng chuẩn bị hồ sơ theo quy định của pháp luật; </w:t>
      </w:r>
      <w:r w:rsidRPr="00107542">
        <w:rPr>
          <w:rFonts w:cs="Times New Roman"/>
          <w:szCs w:val="28"/>
        </w:rPr>
        <w:t>nộp trực tiếp hoặc gửi qua đường bưu chính đến Công an cấp xã nơi thường trú.</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b/>
          <w:szCs w:val="28"/>
        </w:rPr>
        <w:t xml:space="preserve">Bước 2. </w:t>
      </w:r>
      <w:r w:rsidRPr="00107542">
        <w:rPr>
          <w:rFonts w:cs="Times New Roman"/>
          <w:szCs w:val="28"/>
        </w:rPr>
        <w:t>Cán bộ tiếp nhận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a) Tiếp nhận và kiểm tra hồ sơ, trường hợp hồ sơ đã đầy đủ thì tiếp nhận bằng phiếu tiếp nhận.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b) Nếu hồ sơ chưa đầy đủ thì hướng dẫn đối tượng hoặ</w:t>
      </w:r>
      <w:r w:rsidRPr="00107542">
        <w:rPr>
          <w:rFonts w:cs="Times New Roman"/>
          <w:szCs w:val="28"/>
        </w:rPr>
        <w:t>c thân nhân đối tượng bổ sung hồ sơ.</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1.2. Cách thức thực hiện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Đối tượng hoặc thân nhân đối tượng nộp trực tiếp tại Công an cấp xã, nơi đối tượng hoặc thân nhân đối tượng thường trú.</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1.3. Thành phần, số lượng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a) Bản khai cá nhân (mẫu 1A, 2A, 2A-1) hoặ</w:t>
      </w:r>
      <w:r w:rsidRPr="00107542">
        <w:rPr>
          <w:rFonts w:cs="Times New Roman"/>
          <w:szCs w:val="28"/>
        </w:rPr>
        <w:t>c bản khai thân nhân (mẫu 1B, 2B, 2B-1) kèm theo giấy ủy quyền của các thân nhân còn lại có xác nhận của chính quyền cấp xã nơi người ủy quyền cư trú (mẫu 04);</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b) Bản sao một trong các giấy tờ gốc gồm: Lý lịch đảng viên (nếu là đảng viên); Lý lịch cán bộ, </w:t>
      </w:r>
      <w:r w:rsidRPr="00107542">
        <w:rPr>
          <w:rFonts w:cs="Times New Roman"/>
          <w:szCs w:val="28"/>
        </w:rPr>
        <w:t>lý lịch quân nhân (nếu có) hoặc một trong các giấy tờ được coi là giấy tờ gốc có thể chứng minh là quân nhân, công an nhân dân, thanh niên xung phong, cán bộ dân chính đảng, dân quân, du kích, công nhân viên chức Nhà nước, công nhân viên chức quốc phòng, c</w:t>
      </w:r>
      <w:r w:rsidRPr="00107542">
        <w:rPr>
          <w:rFonts w:cs="Times New Roman"/>
          <w:szCs w:val="28"/>
        </w:rPr>
        <w:t xml:space="preserve">ông nhân công an gồm: Quyết định nhập ngũ; tuyển dụng, bổ nhiệm, phong, thăng quân hàm, nâng lương; điều động; giao nhiệm vụ; Huân, huy chương kháng chiến và các hình thức khen thưởng khác; phiếu chuyển thương, chuyển viện, phiếu sức khỏe; hồ sơ hưởng chế </w:t>
      </w:r>
      <w:r w:rsidRPr="00107542">
        <w:rPr>
          <w:rFonts w:cs="Times New Roman"/>
          <w:szCs w:val="28"/>
        </w:rPr>
        <w:t>độ người có công, hưởng bảo hiểm xã hội một lần; các giấy tờ chứng nhận khác có liên quan.</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lastRenderedPageBreak/>
        <w:t>1.4. Số lượng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01 (một) bộ.</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1.5. Thời hạn giải quyết</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Việc đánh giá, thẩm định hồ sơ phụ thuộc thời gian trả lời của các đơn vị liên quan và thời gian họp Hội đồ</w:t>
      </w:r>
      <w:r w:rsidRPr="00107542">
        <w:rPr>
          <w:rFonts w:cs="Times New Roman"/>
          <w:szCs w:val="28"/>
        </w:rPr>
        <w:t>ng chính sách xã nhưng tối đa không quá 15 ngày.</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1.6. Đối tượng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Sĩ quan, hạ sĩ quan, cán bộ, chiến sĩ, công nhân viên công an (sau đây gọi chung là cán bộ, chiến sĩ) trực tiếp tham gia kháng chiến chống Mỹ cứu nước ở các chiế</w:t>
      </w:r>
      <w:r w:rsidRPr="00107542">
        <w:rPr>
          <w:rFonts w:cs="Times New Roman"/>
          <w:szCs w:val="28"/>
        </w:rPr>
        <w:t>n trường B, C, K trong khoảng thời gian từ ngày 20/7/1954 đến ngày 30/4/1975, về gia đình từ ngày 31/12/1976 trở về trước, chưa được hưởng một trong các chế độ phục viên, xuất ngũ, thôi việc, bệnh binh, mất sức lao động hằng tháng và chế độ hưu trí hằng th</w:t>
      </w:r>
      <w:r w:rsidRPr="00107542">
        <w:rPr>
          <w:rFonts w:cs="Times New Roman"/>
          <w:szCs w:val="28"/>
        </w:rPr>
        <w:t>áng, trước khi về gia đình.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Hạ sĩ quan, chiến sĩ công an tham gia chiến đấu, hoạt động tại các chiến trường B, C, K trong khoảng thời gian từ tháng 7/1954 đến ngày 30/4/1975, không có vợ hoặc chồng; cha, mẹ đẻ; cha, mẹ nuôi; con đẻ, con nuôi hợp pháp phả</w:t>
      </w:r>
      <w:r w:rsidRPr="00107542">
        <w:rPr>
          <w:rFonts w:cs="Times New Roman"/>
          <w:szCs w:val="28"/>
        </w:rPr>
        <w:t>i trực tiếp nuôi dưỡng ở miền Bắc, trước khi nghỉ công tác hưởng chế độ do Nhà nước quy định thuộc biên chế Công an nhân dân.</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1.7. Cơ quan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Công an cấp xã nơi đối tượng thường trú.</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1.8. Kết quả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Công </w:t>
      </w:r>
      <w:r w:rsidRPr="00107542">
        <w:rPr>
          <w:rFonts w:cs="Times New Roman"/>
          <w:szCs w:val="28"/>
        </w:rPr>
        <w:t>văn của Công an cấp xã gửi Công an cấp tỉnh đề nghị giải quyết chế độ đối với đối tượng.</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1.9. Phí/lệ phí</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Không</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1.10. Tên mẫu đơn, mẫu tờ khai</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Bản khai cá nhân hoặc bản khai thân nhân (mẫu 1A, 1B, 2A, 2B, 2A-1, 2B-1 ban hành kèm theo Thông tư số </w:t>
      </w:r>
      <w:r w:rsidRPr="00107542">
        <w:rPr>
          <w:rFonts w:cs="Times New Roman"/>
          <w:szCs w:val="28"/>
        </w:rPr>
        <w:t>04/2026/TT-BCA), giấy ủy quyền (mẫu 04 ban hành kèm theo Thông tư số 04/2026/TT-BCA).</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1.11. Yêu cầu, điều kiện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Không</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1.12. Căn cứ pháp lý của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Quyết định số 290/2005/QĐ-TTg ngày 08/11/2005 của Thủ tướng Chín</w:t>
      </w:r>
      <w:r w:rsidRPr="00107542">
        <w:rPr>
          <w:rFonts w:cs="Times New Roman"/>
          <w:szCs w:val="28"/>
        </w:rPr>
        <w:t xml:space="preserve">h phủ về chế độ, chính sách đối với một số đối tượng trực tiếp tham gia kháng </w:t>
      </w:r>
      <w:r w:rsidRPr="00107542">
        <w:rPr>
          <w:rFonts w:cs="Times New Roman"/>
          <w:szCs w:val="28"/>
        </w:rPr>
        <w:lastRenderedPageBreak/>
        <w:t>chiến chống Mỹ cứu nước nhưng chưa được hưởng chính sách của Đảng và Nhà nước.</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Thông tư số 04/2026/TT-BCA ngày 09/01/2026 của Bộ trưởng Bộ Công an quy định chế độ, chính sách đ</w:t>
      </w:r>
      <w:r w:rsidRPr="00107542">
        <w:rPr>
          <w:rFonts w:cs="Times New Roman"/>
          <w:szCs w:val="28"/>
        </w:rPr>
        <w:t>ối với đối tượng thuộc Công an nhân dân và lực lượng mật thuộc phạm vi quản lý của lực lượng Công an trực tiếp tham gia kháng chiến chống Mỹ cứu nước nhưng chưa được hưởng chính sách của Đảng và Nhà nước.</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 Thủ tục xét hưởng chế độ trợ cấp đối với đối tượ</w:t>
      </w:r>
      <w:r w:rsidRPr="00107542">
        <w:rPr>
          <w:rFonts w:cs="Times New Roman"/>
          <w:b/>
          <w:szCs w:val="28"/>
        </w:rPr>
        <w:t>ng thuộc Công an nhân dân trực tiếp tham gia kháng chiến chống Mỹ cứu nước nhưng chưa được hưởng chính sách của Đảng và Nhà nước theo quy định tại Quyết định số 290/2005/QĐ-TTg ngày 08/11/2005 của Thủ tướng Chính phủ</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2.1. Trình tự thực hiện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b/>
          <w:szCs w:val="28"/>
        </w:rPr>
        <w:t xml:space="preserve">Bước 1. </w:t>
      </w:r>
      <w:r w:rsidRPr="00107542">
        <w:rPr>
          <w:rFonts w:cs="Times New Roman"/>
          <w:szCs w:val="28"/>
        </w:rPr>
        <w:t>Công an</w:t>
      </w:r>
      <w:r w:rsidRPr="00107542">
        <w:rPr>
          <w:rFonts w:cs="Times New Roman"/>
          <w:szCs w:val="28"/>
        </w:rPr>
        <w:t xml:space="preserve"> cấp xã hoàn thiện hồ sơ của đối tượng gửi qua đường giao liên đến Công an cấp tỉnh.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b/>
          <w:szCs w:val="28"/>
        </w:rPr>
        <w:t xml:space="preserve">Bước 2. </w:t>
      </w:r>
      <w:r w:rsidRPr="00107542">
        <w:rPr>
          <w:rFonts w:cs="Times New Roman"/>
          <w:szCs w:val="28"/>
        </w:rPr>
        <w:t>Cán bộ tiếp nhận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a) Tiếp nhận và kiểm tra hồ sơ, hồ sơ đủ thì tiếp nhận.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b) Nếu hồ sơ không đầy đủ thì có văn bản gửi trả hồ sơ và hướng dẫn đối tượng hoàn </w:t>
      </w:r>
      <w:r w:rsidRPr="00107542">
        <w:rPr>
          <w:rFonts w:cs="Times New Roman"/>
          <w:szCs w:val="28"/>
        </w:rPr>
        <w:t>thiện hồ sơ.</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2.2. Cách thức thực hiện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Trực tiếp tại Công an cấp tỉnh, thông qua hồ sơ và công văn đề nghị của Công an cấp xã gửi đến.</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2.3. Thành phần, số lượng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a) Bản khai cá nhân (mẫu 1A, 2A, 2A-1) hoặc bản khai thân nhân (mẫu 1B, 2B, 2B-1) kèm theo</w:t>
      </w:r>
      <w:r w:rsidRPr="00107542">
        <w:rPr>
          <w:rFonts w:cs="Times New Roman"/>
          <w:szCs w:val="28"/>
        </w:rPr>
        <w:t xml:space="preserve"> giấy ủy quyền của các thân nhân còn lại có xác nhận của chính quyền cấp xã nơi người ủy quyền cư trú (mẫu 04);</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b) Bản sao một trong các giấy tờ gốc gồm: Lý lịch đảng viên (nếu là đảng viên); Lý lịch cán bộ, lý lịch quân nhân (nếu có) hoặc một trong các </w:t>
      </w:r>
      <w:r w:rsidRPr="00107542">
        <w:rPr>
          <w:rFonts w:cs="Times New Roman"/>
          <w:szCs w:val="28"/>
        </w:rPr>
        <w:t>giấy tờ được coi là giấy tờ gốc có thể chứng minh là quân nhân, công an nhân dân, thanh niên xung phong, cán bộ dân chính đảng, dân quân, du kích, công nhân viên chức Nhà nước, công nhân viên chức quốc phòng, công nhân công an gồm: Quyết định nhập ngũ; tuy</w:t>
      </w:r>
      <w:r w:rsidRPr="00107542">
        <w:rPr>
          <w:rFonts w:cs="Times New Roman"/>
          <w:szCs w:val="28"/>
        </w:rPr>
        <w:t>ển dụng, bổ nhiệm, phong, thăng quân hàm, nâng lương; điều động; giao nhiệm vụ; Huân, huy chương kháng chiến và các hình thức khen thưởng khác; phiếu chuyển thương, chuyển viện, phiếu sức khỏe; hồ sơ hưởng chế độ người có công, hưởng bảo hiểm xã hội một lầ</w:t>
      </w:r>
      <w:r w:rsidRPr="00107542">
        <w:rPr>
          <w:rFonts w:cs="Times New Roman"/>
          <w:szCs w:val="28"/>
        </w:rPr>
        <w:t>n; các giấy tờ chứng nhận khác có liên quan.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c) Công văn đề nghị, bao gồm:</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lastRenderedPageBreak/>
        <w:t>- Công văn đề nghị (mẫu 08);</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Trường hợp chưa đủ giấy tờ tài liệu, gửi kèm Biên bản thẩm tra xác minh (mẫu 6B) hoặc Bản trích sao lý lịch của đối tượng (mẫu 2C);</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Biên bản đề nghị</w:t>
      </w:r>
      <w:r w:rsidRPr="00107542">
        <w:rPr>
          <w:rFonts w:cs="Times New Roman"/>
          <w:szCs w:val="28"/>
        </w:rPr>
        <w:t xml:space="preserve"> xét hưởng chế độ (mẫu 6A);</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2.4. Số lượng hồ sơ</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01 (một) bộ.</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2.5. Thời hạn giải quyết</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Trong 10 ngày làm việc.</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2.6. Đối tượng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Sĩ quan, hạ sĩ quan, cán bộ, chiến sĩ, công nhân viên công an (sau đây gọi chung là cán bộ, chiến sĩ</w:t>
      </w:r>
      <w:r w:rsidRPr="00107542">
        <w:rPr>
          <w:rFonts w:cs="Times New Roman"/>
          <w:szCs w:val="28"/>
        </w:rPr>
        <w:t>) trực tiếp tham gia kháng chiến chống Mỹ cứu nước ở các chiến trường B, C, K trong khoảng thời gian từ ngày 20/7/1954 đến ngày 30/4/1975, về gia đình từ ngày 31/12/1976 trở về trước, chưa được hưởng một trong các chế độ phục viên, xuất ngũ, thôi việc, bện</w:t>
      </w:r>
      <w:r w:rsidRPr="00107542">
        <w:rPr>
          <w:rFonts w:cs="Times New Roman"/>
          <w:szCs w:val="28"/>
        </w:rPr>
        <w:t>h binh, mất sức lao động hằng tháng và chế độ hưu trí hằng tháng, trước khi về gia đình.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Hạ sĩ quan, chiến sĩ công an tham gia chiến đấu, hoạt động tại các chiến trường B, C, K trong khoảng thời gian từ tháng 7/1954 đến ngày 30/4/1975, không có vợ hoặc c</w:t>
      </w:r>
      <w:r w:rsidRPr="00107542">
        <w:rPr>
          <w:rFonts w:cs="Times New Roman"/>
          <w:szCs w:val="28"/>
        </w:rPr>
        <w:t>hồng; cha, mẹ đẻ; cha, mẹ nuôi; con đẻ, con nuôi hợp pháp phải trực tiếp nuôi dưỡng ở miền Bắc, trước khi nghỉ công tác hưởng chế độ do Nhà nước quy định thuộc biên chế Công an nhân dân.</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2.7. Cơ quan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Công an cấp tỉnh nơi đối tư</w:t>
      </w:r>
      <w:r w:rsidRPr="00107542">
        <w:rPr>
          <w:rFonts w:cs="Times New Roman"/>
          <w:szCs w:val="28"/>
        </w:rPr>
        <w:t>ợng thường trú.</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2.8. Kết quả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Nếu hồ sơ đảm bảo theo quy định, Công an tỉnh có Công văn đề nghị gửi lên Cục Tổ chức cán bộ, Bộ Công an để xem xét, quyết định.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Nếu hồ sơ không đảm bảo theo quy định, Công an cấp tỉnh gửi trả h</w:t>
      </w:r>
      <w:r w:rsidRPr="00107542">
        <w:rPr>
          <w:rFonts w:cs="Times New Roman"/>
          <w:szCs w:val="28"/>
        </w:rPr>
        <w:t>ồ sơ kèm Thông báo về việc hồ sơ không được giải quyết để đối tượng biết.</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2.9. Phí/lệ phí</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Không</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2.10. Tên mẫu đơn, mẫu tờ khai</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Bản khai cá nhân hoặc bản khai thân nhân (mẫu 1A, 1B, 2A, 2B, 2A-1, 2B-1 ban hành kèm theo Thông tư số 04/2026/TT-BCA), giấy ủy q</w:t>
      </w:r>
      <w:r w:rsidRPr="00107542">
        <w:rPr>
          <w:rFonts w:cs="Times New Roman"/>
          <w:szCs w:val="28"/>
        </w:rPr>
        <w:t>uyền (mẫu 04 ban hành kèm theo Thông tư số 04/2026/TT-BCA).</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lastRenderedPageBreak/>
        <w:t>2.11. Yêu cầu, điều kiện thực hiện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Không</w:t>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t>2.12. Căn cứ pháp lý của thủ tục hành chính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 Quyết định số 290/2005/QĐ-TTg ngày 08/11/2005 của Thủ tướng Chính phủ về chế độ, chính </w:t>
      </w:r>
      <w:r w:rsidRPr="00107542">
        <w:rPr>
          <w:rFonts w:cs="Times New Roman"/>
          <w:szCs w:val="28"/>
        </w:rPr>
        <w:t>sách đối với một số đối tượng trực tiếp tham gia kháng chiến chống Mỹ cứu nước nhưng chưa được hưởng chính sách của Đảng và Nhà nước.</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 Thông tư số 04/2026/TT-BCA ngày 09/01/2026 của Bộ trưởng Bộ Công an quy định chế độ, chính sách đối với đối tượng thuộc </w:t>
      </w:r>
      <w:r w:rsidRPr="00107542">
        <w:rPr>
          <w:rFonts w:cs="Times New Roman"/>
          <w:szCs w:val="28"/>
        </w:rPr>
        <w:t>Công an nhân dân và lực lượng mật thuộc phạm vi quản lý của lực lượng Công an trực tiếp tham gia kháng chiến chống Mỹ cứu nước nhưng chưa được hưởng chính sách của Đảng và Nhà nước.</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br w:type="page"/>
      </w:r>
    </w:p>
    <w:p w:rsidR="00C92F14" w:rsidRPr="00107542" w:rsidRDefault="00173019" w:rsidP="00107542">
      <w:pPr>
        <w:keepNext/>
        <w:spacing w:before="120" w:after="120" w:line="360" w:lineRule="exact"/>
        <w:ind w:firstLine="709"/>
        <w:jc w:val="both"/>
        <w:rPr>
          <w:rFonts w:cs="Times New Roman"/>
          <w:szCs w:val="28"/>
        </w:rPr>
      </w:pPr>
      <w:r w:rsidRPr="00107542">
        <w:rPr>
          <w:rFonts w:cs="Times New Roman"/>
          <w:b/>
          <w:szCs w:val="28"/>
        </w:rPr>
        <w:lastRenderedPageBreak/>
        <w:t>PHẦN III. BIỂU MẪU</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Các biểu mẫu dưới đây được giữ nguyên theo Quyết định</w:t>
      </w:r>
      <w:r w:rsidRPr="00107542">
        <w:rPr>
          <w:rFonts w:cs="Times New Roman"/>
          <w:szCs w:val="28"/>
        </w:rPr>
        <w:t xml:space="preserve"> số 5285/QĐ-BCA ngày 20/8/2026 của Bộ trưởng Bộ Công an và Thông tư số 04/2026/TT-BCA ngày 09/01/2026 của Bộ trưởng Bộ Công an.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1. Mẫu 1A: Bản khai cá nhân đối với đối tượng chưa được hưởng chế độ, chính sách.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 xml:space="preserve">2. Mẫu 1B: Bản khai thân nhân đối với đối </w:t>
      </w:r>
      <w:r w:rsidRPr="00107542">
        <w:rPr>
          <w:rFonts w:cs="Times New Roman"/>
          <w:szCs w:val="28"/>
        </w:rPr>
        <w:t>tượng chưa được hưởng chế độ, chính sách.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3. Mẫu 2A: Bản khai cá nhân đề nghị hưởng chế độ B, C, K.</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4. Mẫu 2A-1: Bản khai cá nhân đề nghị bổ sung hưởng chế độ B, C, K.</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5. Mẫu 2B: Bản khai thân nhân đề nghị hưởng chế độ B, C, K.</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6. Mẫu 2B-1: Bản khai thân n</w:t>
      </w:r>
      <w:r w:rsidRPr="00107542">
        <w:rPr>
          <w:rFonts w:cs="Times New Roman"/>
          <w:szCs w:val="28"/>
        </w:rPr>
        <w:t>hân đề nghị bổ sung hưởng chế độ B, C, K.</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7. Mẫu 2C: Bản trích sao lý lịch của đối tượng.</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8. Mẫu 04: Giấy ủy quyền.</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9. Mẫu 6A: Biên bản đề nghị xét hưởng chế độ.</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10. Mẫu 6B: Biên bản thẩm tra, xác minh.</w:t>
      </w:r>
    </w:p>
    <w:p w:rsidR="00C92F14" w:rsidRPr="00107542" w:rsidRDefault="00173019" w:rsidP="00107542">
      <w:pPr>
        <w:spacing w:before="120" w:after="120" w:line="360" w:lineRule="exact"/>
        <w:ind w:firstLine="709"/>
        <w:jc w:val="both"/>
        <w:rPr>
          <w:rFonts w:cs="Times New Roman"/>
          <w:szCs w:val="28"/>
        </w:rPr>
      </w:pPr>
      <w:r w:rsidRPr="00107542">
        <w:rPr>
          <w:rFonts w:cs="Times New Roman"/>
          <w:szCs w:val="28"/>
        </w:rPr>
        <w:t>11. Mẫu 08: Công văn đề nghị trợ cấp một lần.</w:t>
      </w:r>
    </w:p>
    <w:p w:rsidR="00C92F14" w:rsidRDefault="00C92F14">
      <w:pPr>
        <w:sectPr w:rsidR="00C92F14" w:rsidSect="003D5F76">
          <w:headerReference w:type="default" r:id="rId8"/>
          <w:pgSz w:w="11906" w:h="16838"/>
          <w:pgMar w:top="1134" w:right="1134" w:bottom="1134" w:left="1701" w:header="567" w:footer="567" w:gutter="0"/>
          <w:cols w:space="720"/>
          <w:titlePg/>
          <w:docGrid w:linePitch="381"/>
        </w:sectPr>
      </w:pPr>
    </w:p>
    <w:p w:rsidR="00C92F14" w:rsidRDefault="00173019">
      <w:pPr>
        <w:spacing w:line="240" w:lineRule="auto"/>
        <w:jc w:val="center"/>
      </w:pPr>
      <w:r>
        <w:rPr>
          <w:noProof/>
        </w:rPr>
        <w:lastRenderedPageBreak/>
        <w:drawing>
          <wp:inline distT="0" distB="0" distL="0" distR="0">
            <wp:extent cx="6768000" cy="87566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1.jpg"/>
                    <pic:cNvPicPr/>
                  </pic:nvPicPr>
                  <pic:blipFill>
                    <a:blip r:embed="rId9"/>
                    <a:stretch>
                      <a:fillRect/>
                    </a:stretch>
                  </pic:blipFill>
                  <pic:spPr>
                    <a:xfrm>
                      <a:off x="0" y="0"/>
                      <a:ext cx="6768000" cy="8756644"/>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089878" cy="9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2.jpg"/>
                    <pic:cNvPicPr/>
                  </pic:nvPicPr>
                  <pic:blipFill>
                    <a:blip r:embed="rId10"/>
                    <a:stretch>
                      <a:fillRect/>
                    </a:stretch>
                  </pic:blipFill>
                  <pic:spPr>
                    <a:xfrm>
                      <a:off x="0" y="0"/>
                      <a:ext cx="6089878" cy="982800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7020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3.jpg"/>
                    <pic:cNvPicPr/>
                  </pic:nvPicPr>
                  <pic:blipFill>
                    <a:blip r:embed="rId11"/>
                    <a:stretch>
                      <a:fillRect/>
                    </a:stretch>
                  </pic:blipFill>
                  <pic:spPr>
                    <a:xfrm>
                      <a:off x="0" y="0"/>
                      <a:ext cx="6768000" cy="9702055"/>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53109" cy="982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4.jpg"/>
                    <pic:cNvPicPr/>
                  </pic:nvPicPr>
                  <pic:blipFill>
                    <a:blip r:embed="rId12"/>
                    <a:stretch>
                      <a:fillRect/>
                    </a:stretch>
                  </pic:blipFill>
                  <pic:spPr>
                    <a:xfrm>
                      <a:off x="0" y="0"/>
                      <a:ext cx="6753109" cy="982800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6410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5.jpg"/>
                    <pic:cNvPicPr/>
                  </pic:nvPicPr>
                  <pic:blipFill>
                    <a:blip r:embed="rId13"/>
                    <a:stretch>
                      <a:fillRect/>
                    </a:stretch>
                  </pic:blipFill>
                  <pic:spPr>
                    <a:xfrm>
                      <a:off x="0" y="0"/>
                      <a:ext cx="6768000" cy="9641049"/>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37932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6.jpg"/>
                    <pic:cNvPicPr/>
                  </pic:nvPicPr>
                  <pic:blipFill>
                    <a:blip r:embed="rId14"/>
                    <a:stretch>
                      <a:fillRect/>
                    </a:stretch>
                  </pic:blipFill>
                  <pic:spPr>
                    <a:xfrm>
                      <a:off x="0" y="0"/>
                      <a:ext cx="6768000" cy="9379322"/>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505366" cy="98279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7.jpg"/>
                    <pic:cNvPicPr/>
                  </pic:nvPicPr>
                  <pic:blipFill>
                    <a:blip r:embed="rId15"/>
                    <a:stretch>
                      <a:fillRect/>
                    </a:stretch>
                  </pic:blipFill>
                  <pic:spPr>
                    <a:xfrm>
                      <a:off x="0" y="0"/>
                      <a:ext cx="6505366" cy="9827999"/>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215040" cy="982799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8.jpg"/>
                    <pic:cNvPicPr/>
                  </pic:nvPicPr>
                  <pic:blipFill>
                    <a:blip r:embed="rId16"/>
                    <a:stretch>
                      <a:fillRect/>
                    </a:stretch>
                  </pic:blipFill>
                  <pic:spPr>
                    <a:xfrm>
                      <a:off x="0" y="0"/>
                      <a:ext cx="6215040" cy="9827999"/>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612208" cy="982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9.jpg"/>
                    <pic:cNvPicPr/>
                  </pic:nvPicPr>
                  <pic:blipFill>
                    <a:blip r:embed="rId17"/>
                    <a:stretch>
                      <a:fillRect/>
                    </a:stretch>
                  </pic:blipFill>
                  <pic:spPr>
                    <a:xfrm>
                      <a:off x="0" y="0"/>
                      <a:ext cx="6612208" cy="982800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344499" cy="9828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0.jpg"/>
                    <pic:cNvPicPr/>
                  </pic:nvPicPr>
                  <pic:blipFill>
                    <a:blip r:embed="rId18"/>
                    <a:stretch>
                      <a:fillRect/>
                    </a:stretch>
                  </pic:blipFill>
                  <pic:spPr>
                    <a:xfrm>
                      <a:off x="0" y="0"/>
                      <a:ext cx="6344499" cy="982800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360793" cy="9828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1.jpg"/>
                    <pic:cNvPicPr/>
                  </pic:nvPicPr>
                  <pic:blipFill>
                    <a:blip r:embed="rId19"/>
                    <a:stretch>
                      <a:fillRect/>
                    </a:stretch>
                  </pic:blipFill>
                  <pic:spPr>
                    <a:xfrm>
                      <a:off x="0" y="0"/>
                      <a:ext cx="6360793" cy="982800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897719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2.jpg"/>
                    <pic:cNvPicPr/>
                  </pic:nvPicPr>
                  <pic:blipFill>
                    <a:blip r:embed="rId20"/>
                    <a:stretch>
                      <a:fillRect/>
                    </a:stretch>
                  </pic:blipFill>
                  <pic:spPr>
                    <a:xfrm>
                      <a:off x="0" y="0"/>
                      <a:ext cx="6768000" cy="8977198"/>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42531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3.jpg"/>
                    <pic:cNvPicPr/>
                  </pic:nvPicPr>
                  <pic:blipFill>
                    <a:blip r:embed="rId21"/>
                    <a:stretch>
                      <a:fillRect/>
                    </a:stretch>
                  </pic:blipFill>
                  <pic:spPr>
                    <a:xfrm>
                      <a:off x="0" y="0"/>
                      <a:ext cx="6768000" cy="9425317"/>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73639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4.jpg"/>
                    <pic:cNvPicPr/>
                  </pic:nvPicPr>
                  <pic:blipFill>
                    <a:blip r:embed="rId22"/>
                    <a:stretch>
                      <a:fillRect/>
                    </a:stretch>
                  </pic:blipFill>
                  <pic:spPr>
                    <a:xfrm>
                      <a:off x="0" y="0"/>
                      <a:ext cx="6768000" cy="7363924"/>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437403" cy="98279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5.jpg"/>
                    <pic:cNvPicPr/>
                  </pic:nvPicPr>
                  <pic:blipFill>
                    <a:blip r:embed="rId23"/>
                    <a:stretch>
                      <a:fillRect/>
                    </a:stretch>
                  </pic:blipFill>
                  <pic:spPr>
                    <a:xfrm>
                      <a:off x="0" y="0"/>
                      <a:ext cx="6437403" cy="9827999"/>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173036" cy="982799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6.jpg"/>
                    <pic:cNvPicPr/>
                  </pic:nvPicPr>
                  <pic:blipFill>
                    <a:blip r:embed="rId24"/>
                    <a:stretch>
                      <a:fillRect/>
                    </a:stretch>
                  </pic:blipFill>
                  <pic:spPr>
                    <a:xfrm>
                      <a:off x="0" y="0"/>
                      <a:ext cx="6173036" cy="9827999"/>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40305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7.jpg"/>
                    <pic:cNvPicPr/>
                  </pic:nvPicPr>
                  <pic:blipFill>
                    <a:blip r:embed="rId25"/>
                    <a:stretch>
                      <a:fillRect/>
                    </a:stretch>
                  </pic:blipFill>
                  <pic:spPr>
                    <a:xfrm>
                      <a:off x="0" y="0"/>
                      <a:ext cx="6768000" cy="9403056"/>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90259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8.jpg"/>
                    <pic:cNvPicPr/>
                  </pic:nvPicPr>
                  <pic:blipFill>
                    <a:blip r:embed="rId26"/>
                    <a:stretch>
                      <a:fillRect/>
                    </a:stretch>
                  </pic:blipFill>
                  <pic:spPr>
                    <a:xfrm>
                      <a:off x="0" y="0"/>
                      <a:ext cx="6768000" cy="9025910"/>
                    </a:xfrm>
                    <a:prstGeom prst="rect">
                      <a:avLst/>
                    </a:prstGeom>
                  </pic:spPr>
                </pic:pic>
              </a:graphicData>
            </a:graphic>
          </wp:inline>
        </w:drawing>
      </w:r>
    </w:p>
    <w:p w:rsidR="00C92F14" w:rsidRDefault="00173019">
      <w:pPr>
        <w:pageBreakBefore/>
        <w:spacing w:line="240" w:lineRule="auto"/>
        <w:jc w:val="center"/>
      </w:pPr>
      <w:r>
        <w:rPr>
          <w:noProof/>
        </w:rPr>
        <w:lastRenderedPageBreak/>
        <w:drawing>
          <wp:inline distT="0" distB="0" distL="0" distR="0">
            <wp:extent cx="6768000" cy="7881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29.jpg"/>
                    <pic:cNvPicPr/>
                  </pic:nvPicPr>
                  <pic:blipFill>
                    <a:blip r:embed="rId27"/>
                    <a:stretch>
                      <a:fillRect/>
                    </a:stretch>
                  </pic:blipFill>
                  <pic:spPr>
                    <a:xfrm>
                      <a:off x="0" y="0"/>
                      <a:ext cx="6768000" cy="7881100"/>
                    </a:xfrm>
                    <a:prstGeom prst="rect">
                      <a:avLst/>
                    </a:prstGeom>
                  </pic:spPr>
                </pic:pic>
              </a:graphicData>
            </a:graphic>
          </wp:inline>
        </w:drawing>
      </w:r>
    </w:p>
    <w:p w:rsidR="00091FEC" w:rsidRDefault="00173019">
      <w:pPr>
        <w:pageBreakBefore/>
        <w:spacing w:line="240" w:lineRule="auto"/>
        <w:jc w:val="center"/>
      </w:pPr>
      <w:r>
        <w:rPr>
          <w:noProof/>
        </w:rPr>
        <w:lastRenderedPageBreak/>
        <w:drawing>
          <wp:inline distT="0" distB="0" distL="0" distR="0">
            <wp:extent cx="6768000" cy="891989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30.jpg"/>
                    <pic:cNvPicPr/>
                  </pic:nvPicPr>
                  <pic:blipFill>
                    <a:blip r:embed="rId28"/>
                    <a:stretch>
                      <a:fillRect/>
                    </a:stretch>
                  </pic:blipFill>
                  <pic:spPr>
                    <a:xfrm>
                      <a:off x="0" y="0"/>
                      <a:ext cx="6768000" cy="8919891"/>
                    </a:xfrm>
                    <a:prstGeom prst="rect">
                      <a:avLst/>
                    </a:prstGeom>
                  </pic:spPr>
                </pic:pic>
              </a:graphicData>
            </a:graphic>
          </wp:inline>
        </w:drawing>
      </w:r>
    </w:p>
    <w:p w:rsidR="00091FEC" w:rsidRPr="00091FEC" w:rsidRDefault="00091FEC" w:rsidP="00091FEC"/>
    <w:p w:rsidR="00091FEC" w:rsidRDefault="00091FEC" w:rsidP="00091FEC"/>
    <w:p w:rsidR="00091FEC" w:rsidRDefault="00091FEC" w:rsidP="00091FEC">
      <w:pPr>
        <w:tabs>
          <w:tab w:val="left" w:pos="6735"/>
        </w:tabs>
      </w:pPr>
      <w:r>
        <w:tab/>
      </w:r>
      <w:r>
        <w:br w:type="page"/>
      </w:r>
    </w:p>
    <w:p w:rsidR="00C92F14" w:rsidRPr="00091FEC" w:rsidRDefault="00091FEC" w:rsidP="00091FEC">
      <w:pPr>
        <w:tabs>
          <w:tab w:val="left" w:pos="6735"/>
        </w:tabs>
      </w:pPr>
      <w:bookmarkStart w:id="0" w:name="_GoBack"/>
      <w:r>
        <w:rPr>
          <w:noProof/>
        </w:rPr>
        <w:lastRenderedPageBreak/>
        <w:drawing>
          <wp:inline distT="0" distB="0" distL="0" distR="0" wp14:anchorId="42B8A799" wp14:editId="2D9BE7CD">
            <wp:extent cx="6840220" cy="93021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40220" cy="9302115"/>
                    </a:xfrm>
                    <a:prstGeom prst="rect">
                      <a:avLst/>
                    </a:prstGeom>
                  </pic:spPr>
                </pic:pic>
              </a:graphicData>
            </a:graphic>
          </wp:inline>
        </w:drawing>
      </w:r>
      <w:bookmarkEnd w:id="0"/>
    </w:p>
    <w:sectPr w:rsidR="00C92F14" w:rsidRPr="00091FEC" w:rsidSect="00034616">
      <w:pgSz w:w="11906" w:h="16838"/>
      <w:pgMar w:top="567" w:right="567" w:bottom="567" w:left="567"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019" w:rsidRDefault="00173019">
      <w:pPr>
        <w:spacing w:line="240" w:lineRule="auto"/>
      </w:pPr>
      <w:r>
        <w:separator/>
      </w:r>
    </w:p>
  </w:endnote>
  <w:endnote w:type="continuationSeparator" w:id="0">
    <w:p w:rsidR="00173019" w:rsidRDefault="001730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019" w:rsidRDefault="00173019">
      <w:pPr>
        <w:spacing w:line="240" w:lineRule="auto"/>
      </w:pPr>
      <w:r>
        <w:separator/>
      </w:r>
    </w:p>
  </w:footnote>
  <w:footnote w:type="continuationSeparator" w:id="0">
    <w:p w:rsidR="00173019" w:rsidRDefault="001730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F14" w:rsidRDefault="00173019" w:rsidP="003D5F76">
    <w:pPr>
      <w:pStyle w:val="Header"/>
      <w:tabs>
        <w:tab w:val="clear" w:pos="4680"/>
        <w:tab w:val="clear" w:pos="9360"/>
      </w:tabs>
      <w:jc w:val="center"/>
    </w:pPr>
    <w:r>
      <w:rPr>
        <w:sz w:val="26"/>
        <w:lang w:val="vi-VN" w:eastAsia="vi-VN"/>
      </w:rPr>
      <w:fldChar w:fldCharType="begin"/>
    </w:r>
    <w:r>
      <w:rPr>
        <w:sz w:val="26"/>
        <w:lang w:val="vi-VN" w:eastAsia="vi-VN"/>
      </w:rPr>
      <w:instrText xml:space="preserve"> PAGE </w:instrText>
    </w:r>
    <w:r>
      <w:rPr>
        <w:sz w:val="26"/>
        <w:lang w:val="vi-VN" w:eastAsia="vi-VN"/>
      </w:rPr>
      <w:fldChar w:fldCharType="separate"/>
    </w:r>
    <w:r w:rsidR="00091FEC">
      <w:rPr>
        <w:noProof/>
        <w:sz w:val="26"/>
        <w:lang w:val="vi-VN" w:eastAsia="vi-VN"/>
      </w:rPr>
      <w:t>31</w:t>
    </w:r>
    <w:r>
      <w:rPr>
        <w:sz w:val="26"/>
        <w:lang w:val="vi-VN" w:eastAsia="vi-V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DF246A7"/>
    <w:multiLevelType w:val="singleLevel"/>
    <w:tmpl w:val="6F96557C"/>
    <w:lvl w:ilvl="0">
      <w:start w:val="1"/>
      <w:numFmt w:val="bullet"/>
      <w:pStyle w:val="ListBullet"/>
      <w:lvlText w:val="-"/>
      <w:lvlJc w:val="left"/>
      <w:pPr>
        <w:tabs>
          <w:tab w:val="num" w:pos="320"/>
        </w:tabs>
        <w:ind w:left="320" w:hanging="220"/>
      </w:pPr>
      <w:rPr>
        <w:rFonts w:ascii="Times New Roman" w:eastAsia="Times New Roman" w:hAnsi="Times New Roman"/>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1FEC"/>
    <w:rsid w:val="00107542"/>
    <w:rsid w:val="0015074B"/>
    <w:rsid w:val="00173019"/>
    <w:rsid w:val="0029639D"/>
    <w:rsid w:val="002B63EE"/>
    <w:rsid w:val="003038A0"/>
    <w:rsid w:val="0031735C"/>
    <w:rsid w:val="00326F90"/>
    <w:rsid w:val="003D5F76"/>
    <w:rsid w:val="005B301D"/>
    <w:rsid w:val="006252AB"/>
    <w:rsid w:val="00700275"/>
    <w:rsid w:val="007B2A2D"/>
    <w:rsid w:val="008123A3"/>
    <w:rsid w:val="00985E84"/>
    <w:rsid w:val="00A95B1F"/>
    <w:rsid w:val="00AA1D8D"/>
    <w:rsid w:val="00B47730"/>
    <w:rsid w:val="00C92F14"/>
    <w:rsid w:val="00CB0664"/>
    <w:rsid w:val="00E92B76"/>
    <w:rsid w:val="00EE04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64A000"/>
  <w14:defaultImageDpi w14:val="300"/>
  <w15:docId w15:val="{542C5437-D129-4B8C-BC1D-FCEF8899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B30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0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79C83-C5FC-4C60-893A-5385F7768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31</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công khai TTHC cấp, quản lý căn cước năm 2026 kèm nội dung thủ tục</dc:title>
  <dc:subject>Danh mục và nội dung thủ tục cấp tỉnh, cấp xã theo Quyết định số 5230/QĐ-BCA-C06</dc:subject>
  <dc:creator>Công an tỉnh Hưng Yên</dc:creator>
  <cp:keywords/>
  <dc:description>generated by python-docx</dc:description>
  <cp:lastModifiedBy>Dell</cp:lastModifiedBy>
  <cp:revision>16</cp:revision>
  <cp:lastPrinted>2026-09-14T03:28:00Z</cp:lastPrinted>
  <dcterms:created xsi:type="dcterms:W3CDTF">2013-12-23T23:15:00Z</dcterms:created>
  <dcterms:modified xsi:type="dcterms:W3CDTF">2026-09-14T06:59:00Z</dcterms:modified>
  <cp:category/>
</cp:coreProperties>
</file>